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7EE8C" w14:textId="77777777" w:rsidR="00C76409" w:rsidRPr="00C76409" w:rsidRDefault="00C76409" w:rsidP="00C76409">
      <w:pPr>
        <w:rPr>
          <w:b/>
          <w:bCs/>
        </w:rPr>
      </w:pPr>
      <w:r w:rsidRPr="00C76409">
        <w:rPr>
          <w:b/>
          <w:bCs/>
        </w:rPr>
        <w:t>Navigating Stakeholder Dynamics: Resolving Conflicts and Engaging Busy Contributors in IT Projects</w:t>
      </w:r>
    </w:p>
    <w:p w14:paraId="70674BAB" w14:textId="77777777" w:rsidR="00C76409" w:rsidRDefault="00C76409" w:rsidP="00C76409">
      <w:r w:rsidRPr="00C76409">
        <w:t>Published on 12 April 2024 at 09:49</w:t>
      </w:r>
    </w:p>
    <w:p w14:paraId="056E597C" w14:textId="39EA3D39" w:rsidR="00C76409" w:rsidRDefault="00C76409" w:rsidP="00C76409">
      <w:r>
        <w:t>Author: Kimberly Wiethoff</w:t>
      </w:r>
    </w:p>
    <w:p w14:paraId="70172668" w14:textId="39440731" w:rsidR="00C76409" w:rsidRPr="00C76409" w:rsidRDefault="00C76409" w:rsidP="00C76409">
      <w:pPr>
        <w:jc w:val="center"/>
      </w:pPr>
      <w:r>
        <w:rPr>
          <w:noProof/>
        </w:rPr>
        <w:drawing>
          <wp:inline distT="0" distB="0" distL="0" distR="0" wp14:anchorId="01D4B214" wp14:editId="5964BC4A">
            <wp:extent cx="3501283" cy="2590800"/>
            <wp:effectExtent l="0" t="0" r="4445" b="0"/>
            <wp:docPr id="619846851" name="Picture 3" descr="A group of people embling a light bul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46851" name="Picture 3" descr="A group of people embling a light bulb&#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513801" cy="2600063"/>
                    </a:xfrm>
                    <a:prstGeom prst="rect">
                      <a:avLst/>
                    </a:prstGeom>
                  </pic:spPr>
                </pic:pic>
              </a:graphicData>
            </a:graphic>
          </wp:inline>
        </w:drawing>
      </w:r>
    </w:p>
    <w:p w14:paraId="45CEE505" w14:textId="77777777" w:rsidR="00C76409" w:rsidRPr="00C76409" w:rsidRDefault="00C76409" w:rsidP="00C76409">
      <w:r w:rsidRPr="00C76409">
        <w:t>In the intricate tapestry of project management, stakeholders are the threads that weave together various interests, perspectives, and expectations. From end-users to executives, suppliers to regulators, stakeholders play diverse roles and wield varying degrees of influence over project outcomes. Navigating these stakeholder dynamics is akin to charting a course through shifting seas – it requires foresight, diplomacy, and adaptability. In this blog post, we delve into the nuances of stakeholder engagement, exploring strategies to foster collaboration, mitigate conflicts, and drive project success.</w:t>
      </w:r>
    </w:p>
    <w:p w14:paraId="2D34BB12" w14:textId="77777777" w:rsidR="00C76409" w:rsidRPr="00C76409" w:rsidRDefault="00C76409" w:rsidP="00C76409">
      <w:r w:rsidRPr="00C76409">
        <w:t>Managing stakeholder conflicts and engaging busy stakeholders are common challenges in project management. Here's how you can handle these situations effectively:</w:t>
      </w:r>
    </w:p>
    <w:p w14:paraId="5AF97B9A" w14:textId="77777777" w:rsidR="00C76409" w:rsidRPr="00C76409" w:rsidRDefault="00C76409" w:rsidP="00C76409">
      <w:pPr>
        <w:rPr>
          <w:b/>
          <w:bCs/>
        </w:rPr>
      </w:pPr>
      <w:r w:rsidRPr="00C76409">
        <w:rPr>
          <w:b/>
          <w:bCs/>
        </w:rPr>
        <w:t>Addressing Stakeholder Conflicts:</w:t>
      </w:r>
    </w:p>
    <w:p w14:paraId="3007A986" w14:textId="77777777" w:rsidR="00C76409" w:rsidRPr="00C76409" w:rsidRDefault="00C76409" w:rsidP="00C76409">
      <w:pPr>
        <w:numPr>
          <w:ilvl w:val="0"/>
          <w:numId w:val="1"/>
        </w:numPr>
      </w:pPr>
      <w:r w:rsidRPr="00C76409">
        <w:rPr>
          <w:b/>
          <w:bCs/>
        </w:rPr>
        <w:t>Identify the Root Cause:</w:t>
      </w:r>
      <w:r w:rsidRPr="00C76409">
        <w:t> Start by understanding the underlying reasons for the conflict. Is it due to competing interests, miscommunication, or differing expectations? Analyzing the root cause helps in devising appropriate solutions.</w:t>
      </w:r>
    </w:p>
    <w:p w14:paraId="30FF46B5" w14:textId="77777777" w:rsidR="00C76409" w:rsidRPr="00C76409" w:rsidRDefault="00C76409" w:rsidP="00C76409">
      <w:pPr>
        <w:numPr>
          <w:ilvl w:val="0"/>
          <w:numId w:val="1"/>
        </w:numPr>
      </w:pPr>
      <w:r w:rsidRPr="00C76409">
        <w:rPr>
          <w:b/>
          <w:bCs/>
        </w:rPr>
        <w:t>Facilitate Open Dialogue:</w:t>
      </w:r>
      <w:r w:rsidRPr="00C76409">
        <w:t> Encourage stakeholders to express their concerns and viewpoints in a constructive manner. Use techniques such as active listening and mediation to facilitate productive discussions. Create a safe space where stakeholders feel heard and respected.</w:t>
      </w:r>
    </w:p>
    <w:p w14:paraId="0F289600" w14:textId="77777777" w:rsidR="00C76409" w:rsidRPr="00C76409" w:rsidRDefault="00C76409" w:rsidP="00C76409">
      <w:pPr>
        <w:numPr>
          <w:ilvl w:val="0"/>
          <w:numId w:val="2"/>
        </w:numPr>
      </w:pPr>
      <w:r w:rsidRPr="00C76409">
        <w:rPr>
          <w:b/>
          <w:bCs/>
        </w:rPr>
        <w:lastRenderedPageBreak/>
        <w:t>Seek Common Ground:</w:t>
      </w:r>
      <w:r w:rsidRPr="00C76409">
        <w:t> Look for areas of agreement and shared goals among conflicting stakeholders. Emphasize the project's overarching objectives and how resolving conflicts aligns with them. Finding common ground can foster collaboration and consensus-building.</w:t>
      </w:r>
    </w:p>
    <w:p w14:paraId="230F3287" w14:textId="77777777" w:rsidR="00C76409" w:rsidRPr="00C76409" w:rsidRDefault="00C76409" w:rsidP="00C76409">
      <w:pPr>
        <w:numPr>
          <w:ilvl w:val="0"/>
          <w:numId w:val="2"/>
        </w:numPr>
      </w:pPr>
      <w:r w:rsidRPr="00C76409">
        <w:rPr>
          <w:b/>
          <w:bCs/>
        </w:rPr>
        <w:t>Negotiate Win-Win Solutions:</w:t>
      </w:r>
      <w:r w:rsidRPr="00C76409">
        <w:t> Explore compromise options that address the needs and interests of all parties involved. Brainstorm alternative solutions together and focus on outcomes that maximize collective benefits. Aim for win-win resolutions that promote harmony and progress.</w:t>
      </w:r>
    </w:p>
    <w:p w14:paraId="1912252F" w14:textId="77777777" w:rsidR="00C76409" w:rsidRPr="00C76409" w:rsidRDefault="00C76409" w:rsidP="00C76409">
      <w:pPr>
        <w:numPr>
          <w:ilvl w:val="0"/>
          <w:numId w:val="2"/>
        </w:numPr>
      </w:pPr>
      <w:r w:rsidRPr="00C76409">
        <w:rPr>
          <w:b/>
          <w:bCs/>
        </w:rPr>
        <w:t>Escalate if Necessary:</w:t>
      </w:r>
      <w:r w:rsidRPr="00C76409">
        <w:t> If conflicts persist despite your efforts, escalate the issue to higher management or a designated conflict resolution authority. Provide relevant documentation and recommendations to facilitate informed decision-making.</w:t>
      </w:r>
    </w:p>
    <w:p w14:paraId="68294221" w14:textId="77777777" w:rsidR="00C76409" w:rsidRPr="00C76409" w:rsidRDefault="00C76409" w:rsidP="00C76409">
      <w:pPr>
        <w:rPr>
          <w:b/>
          <w:bCs/>
        </w:rPr>
      </w:pPr>
      <w:r w:rsidRPr="00C76409">
        <w:rPr>
          <w:b/>
          <w:bCs/>
        </w:rPr>
        <w:t>Engaging Busy Stakeholders:</w:t>
      </w:r>
    </w:p>
    <w:p w14:paraId="11DAE5D3" w14:textId="77777777" w:rsidR="00C76409" w:rsidRPr="00C76409" w:rsidRDefault="00C76409" w:rsidP="00C76409">
      <w:pPr>
        <w:numPr>
          <w:ilvl w:val="0"/>
          <w:numId w:val="3"/>
        </w:numPr>
      </w:pPr>
      <w:r w:rsidRPr="00C76409">
        <w:rPr>
          <w:b/>
          <w:bCs/>
        </w:rPr>
        <w:t>Prioritize Communication:</w:t>
      </w:r>
      <w:r w:rsidRPr="00C76409">
        <w:t> Understand the busy stakeholders' preferences and availability for communication. Schedule meetings and updates at times that accommodate their schedules. Utilize concise, to-the-point communication to respect their time constraints.</w:t>
      </w:r>
    </w:p>
    <w:p w14:paraId="15AF9078" w14:textId="77777777" w:rsidR="00C76409" w:rsidRPr="00C76409" w:rsidRDefault="00C76409" w:rsidP="00C76409">
      <w:pPr>
        <w:numPr>
          <w:ilvl w:val="0"/>
          <w:numId w:val="3"/>
        </w:numPr>
      </w:pPr>
      <w:r w:rsidRPr="00C76409">
        <w:rPr>
          <w:b/>
          <w:bCs/>
        </w:rPr>
        <w:t>Tailor Information:</w:t>
      </w:r>
      <w:r w:rsidRPr="00C76409">
        <w:t> Customize the information shared with busy stakeholders to focus on key insights, decisions, and actions relevant to their interests and responsibilities. Provide clear summaries and highlight actionable items to facilitate quick comprehension.</w:t>
      </w:r>
    </w:p>
    <w:p w14:paraId="0B4603A5" w14:textId="77777777" w:rsidR="00C76409" w:rsidRPr="00C76409" w:rsidRDefault="00C76409" w:rsidP="00C76409">
      <w:pPr>
        <w:numPr>
          <w:ilvl w:val="0"/>
          <w:numId w:val="3"/>
        </w:numPr>
      </w:pPr>
      <w:r w:rsidRPr="00C76409">
        <w:rPr>
          <w:b/>
          <w:bCs/>
        </w:rPr>
        <w:t>Utilize Technology:</w:t>
      </w:r>
      <w:r w:rsidRPr="00C76409">
        <w:t> Leverage technology tools such as video conferencing, collaborative platforms, and mobile applications to facilitate remote participation and asynchronous communication. Offer flexibility in engagement options to accommodate diverse preferences.</w:t>
      </w:r>
    </w:p>
    <w:p w14:paraId="18067F53" w14:textId="77777777" w:rsidR="00C76409" w:rsidRPr="00C76409" w:rsidRDefault="00C76409" w:rsidP="00C76409">
      <w:pPr>
        <w:numPr>
          <w:ilvl w:val="0"/>
          <w:numId w:val="3"/>
        </w:numPr>
      </w:pPr>
      <w:r w:rsidRPr="00C76409">
        <w:rPr>
          <w:b/>
          <w:bCs/>
        </w:rPr>
        <w:t>Delegate Proxy Representation:</w:t>
      </w:r>
      <w:r w:rsidRPr="00C76409">
        <w:t> Identify representatives or proxies who can act on behalf of busy stakeholders in meetings and decision-making processes. Ensure these representatives are adequately briefed and empowered to make informed decisions on behalf of their principals.</w:t>
      </w:r>
    </w:p>
    <w:p w14:paraId="4C4F5756" w14:textId="77777777" w:rsidR="00C76409" w:rsidRPr="00C76409" w:rsidRDefault="00C76409" w:rsidP="00C76409">
      <w:pPr>
        <w:numPr>
          <w:ilvl w:val="0"/>
          <w:numId w:val="3"/>
        </w:numPr>
      </w:pPr>
      <w:r w:rsidRPr="00C76409">
        <w:rPr>
          <w:b/>
          <w:bCs/>
        </w:rPr>
        <w:t>Offer Alternatives for Input:</w:t>
      </w:r>
      <w:r w:rsidRPr="00C76409">
        <w:t> Provide alternative channels for busy stakeholders to provide input and feedback, such as email surveys, virtual suggestion boxes, or asynchronous discussion forums. Respect their preferred modes of engagement while ensuring their voices are heard.</w:t>
      </w:r>
    </w:p>
    <w:p w14:paraId="1AD66353" w14:textId="77777777" w:rsidR="00C76409" w:rsidRPr="00C76409" w:rsidRDefault="00C76409" w:rsidP="00C76409">
      <w:pPr>
        <w:numPr>
          <w:ilvl w:val="0"/>
          <w:numId w:val="3"/>
        </w:numPr>
      </w:pPr>
      <w:r w:rsidRPr="00C76409">
        <w:rPr>
          <w:b/>
          <w:bCs/>
        </w:rPr>
        <w:lastRenderedPageBreak/>
        <w:t>Follow Up Persistently:</w:t>
      </w:r>
      <w:r w:rsidRPr="00C76409">
        <w:t> Be persistent in following up with busy stakeholders to solicit their input and feedback. Send reminders, summaries, and action items promptly after meetings or communications to keep them engaged and informed.</w:t>
      </w:r>
    </w:p>
    <w:p w14:paraId="2DAD1BE7" w14:textId="77777777" w:rsidR="00C76409" w:rsidRPr="00C76409" w:rsidRDefault="00C76409" w:rsidP="00C76409">
      <w:pPr>
        <w:numPr>
          <w:ilvl w:val="0"/>
          <w:numId w:val="3"/>
        </w:numPr>
      </w:pPr>
      <w:r w:rsidRPr="00C76409">
        <w:rPr>
          <w:b/>
          <w:bCs/>
        </w:rPr>
        <w:t>Express Gratitude:</w:t>
      </w:r>
      <w:r w:rsidRPr="00C76409">
        <w:t> Acknowledge and appreciate the contributions of busy stakeholders, even if they're unable to participate fully. Express gratitude for their time, insights, and support, reinforcing the importance of their involvement in the project.</w:t>
      </w:r>
    </w:p>
    <w:p w14:paraId="651441F6" w14:textId="77777777" w:rsidR="00C76409" w:rsidRPr="00C76409" w:rsidRDefault="00C76409" w:rsidP="00C76409">
      <w:r w:rsidRPr="00C76409">
        <w:t> </w:t>
      </w:r>
    </w:p>
    <w:p w14:paraId="55335A6D" w14:textId="77777777" w:rsidR="00C76409" w:rsidRPr="00C76409" w:rsidRDefault="00C76409" w:rsidP="00C76409">
      <w:r w:rsidRPr="00C76409">
        <w:t>By employing these strategies, project managers can effectively manage stakeholder conflicts and engage busy stakeholders, fostering collaboration, alignment, and ultimately, project success.</w:t>
      </w:r>
    </w:p>
    <w:p w14:paraId="2E20DC31" w14:textId="77777777" w:rsidR="00C76409" w:rsidRDefault="00C76409"/>
    <w:sectPr w:rsidR="00C76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49E2"/>
    <w:multiLevelType w:val="multilevel"/>
    <w:tmpl w:val="2B38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56097A"/>
    <w:multiLevelType w:val="multilevel"/>
    <w:tmpl w:val="7B02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5B2E86"/>
    <w:multiLevelType w:val="multilevel"/>
    <w:tmpl w:val="0BE4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1896960">
    <w:abstractNumId w:val="0"/>
  </w:num>
  <w:num w:numId="2" w16cid:durableId="676545410">
    <w:abstractNumId w:val="2"/>
  </w:num>
  <w:num w:numId="3" w16cid:durableId="592863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09"/>
    <w:rsid w:val="0088323C"/>
    <w:rsid w:val="00C7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3B5EE"/>
  <w15:chartTrackingRefBased/>
  <w15:docId w15:val="{355A72A9-9768-4C33-9F40-2175BB48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4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4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4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4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4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4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4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4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4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4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4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4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4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4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4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4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4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409"/>
    <w:rPr>
      <w:rFonts w:eastAsiaTheme="majorEastAsia" w:cstheme="majorBidi"/>
      <w:color w:val="272727" w:themeColor="text1" w:themeTint="D8"/>
    </w:rPr>
  </w:style>
  <w:style w:type="paragraph" w:styleId="Title">
    <w:name w:val="Title"/>
    <w:basedOn w:val="Normal"/>
    <w:next w:val="Normal"/>
    <w:link w:val="TitleChar"/>
    <w:uiPriority w:val="10"/>
    <w:qFormat/>
    <w:rsid w:val="00C764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4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4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4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409"/>
    <w:pPr>
      <w:spacing w:before="160"/>
      <w:jc w:val="center"/>
    </w:pPr>
    <w:rPr>
      <w:i/>
      <w:iCs/>
      <w:color w:val="404040" w:themeColor="text1" w:themeTint="BF"/>
    </w:rPr>
  </w:style>
  <w:style w:type="character" w:customStyle="1" w:styleId="QuoteChar">
    <w:name w:val="Quote Char"/>
    <w:basedOn w:val="DefaultParagraphFont"/>
    <w:link w:val="Quote"/>
    <w:uiPriority w:val="29"/>
    <w:rsid w:val="00C76409"/>
    <w:rPr>
      <w:i/>
      <w:iCs/>
      <w:color w:val="404040" w:themeColor="text1" w:themeTint="BF"/>
    </w:rPr>
  </w:style>
  <w:style w:type="paragraph" w:styleId="ListParagraph">
    <w:name w:val="List Paragraph"/>
    <w:basedOn w:val="Normal"/>
    <w:uiPriority w:val="34"/>
    <w:qFormat/>
    <w:rsid w:val="00C76409"/>
    <w:pPr>
      <w:ind w:left="720"/>
      <w:contextualSpacing/>
    </w:pPr>
  </w:style>
  <w:style w:type="character" w:styleId="IntenseEmphasis">
    <w:name w:val="Intense Emphasis"/>
    <w:basedOn w:val="DefaultParagraphFont"/>
    <w:uiPriority w:val="21"/>
    <w:qFormat/>
    <w:rsid w:val="00C76409"/>
    <w:rPr>
      <w:i/>
      <w:iCs/>
      <w:color w:val="0F4761" w:themeColor="accent1" w:themeShade="BF"/>
    </w:rPr>
  </w:style>
  <w:style w:type="paragraph" w:styleId="IntenseQuote">
    <w:name w:val="Intense Quote"/>
    <w:basedOn w:val="Normal"/>
    <w:next w:val="Normal"/>
    <w:link w:val="IntenseQuoteChar"/>
    <w:uiPriority w:val="30"/>
    <w:qFormat/>
    <w:rsid w:val="00C764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409"/>
    <w:rPr>
      <w:i/>
      <w:iCs/>
      <w:color w:val="0F4761" w:themeColor="accent1" w:themeShade="BF"/>
    </w:rPr>
  </w:style>
  <w:style w:type="character" w:styleId="IntenseReference">
    <w:name w:val="Intense Reference"/>
    <w:basedOn w:val="DefaultParagraphFont"/>
    <w:uiPriority w:val="32"/>
    <w:qFormat/>
    <w:rsid w:val="00C764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87781">
      <w:bodyDiv w:val="1"/>
      <w:marLeft w:val="0"/>
      <w:marRight w:val="0"/>
      <w:marTop w:val="0"/>
      <w:marBottom w:val="0"/>
      <w:divBdr>
        <w:top w:val="none" w:sz="0" w:space="0" w:color="auto"/>
        <w:left w:val="none" w:sz="0" w:space="0" w:color="auto"/>
        <w:bottom w:val="none" w:sz="0" w:space="0" w:color="auto"/>
        <w:right w:val="none" w:sz="0" w:space="0" w:color="auto"/>
      </w:divBdr>
      <w:divsChild>
        <w:div w:id="656301596">
          <w:marLeft w:val="0"/>
          <w:marRight w:val="0"/>
          <w:marTop w:val="0"/>
          <w:marBottom w:val="0"/>
          <w:divBdr>
            <w:top w:val="none" w:sz="0" w:space="0" w:color="auto"/>
            <w:left w:val="none" w:sz="0" w:space="0" w:color="auto"/>
            <w:bottom w:val="none" w:sz="0" w:space="0" w:color="auto"/>
            <w:right w:val="none" w:sz="0" w:space="0" w:color="auto"/>
          </w:divBdr>
          <w:divsChild>
            <w:div w:id="1279215518">
              <w:marLeft w:val="0"/>
              <w:marRight w:val="0"/>
              <w:marTop w:val="0"/>
              <w:marBottom w:val="0"/>
              <w:divBdr>
                <w:top w:val="none" w:sz="0" w:space="0" w:color="auto"/>
                <w:left w:val="none" w:sz="0" w:space="0" w:color="auto"/>
                <w:bottom w:val="none" w:sz="0" w:space="0" w:color="auto"/>
                <w:right w:val="none" w:sz="0" w:space="0" w:color="auto"/>
              </w:divBdr>
              <w:divsChild>
                <w:div w:id="665786135">
                  <w:marLeft w:val="0"/>
                  <w:marRight w:val="0"/>
                  <w:marTop w:val="0"/>
                  <w:marBottom w:val="0"/>
                  <w:divBdr>
                    <w:top w:val="none" w:sz="0" w:space="0" w:color="auto"/>
                    <w:left w:val="none" w:sz="0" w:space="0" w:color="auto"/>
                    <w:bottom w:val="none" w:sz="0" w:space="0" w:color="auto"/>
                    <w:right w:val="none" w:sz="0" w:space="0" w:color="auto"/>
                  </w:divBdr>
                  <w:divsChild>
                    <w:div w:id="2774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04956">
          <w:marLeft w:val="0"/>
          <w:marRight w:val="0"/>
          <w:marTop w:val="0"/>
          <w:marBottom w:val="0"/>
          <w:divBdr>
            <w:top w:val="none" w:sz="0" w:space="0" w:color="auto"/>
            <w:left w:val="none" w:sz="0" w:space="0" w:color="auto"/>
            <w:bottom w:val="none" w:sz="0" w:space="0" w:color="auto"/>
            <w:right w:val="none" w:sz="0" w:space="0" w:color="auto"/>
          </w:divBdr>
          <w:divsChild>
            <w:div w:id="1780948845">
              <w:marLeft w:val="0"/>
              <w:marRight w:val="0"/>
              <w:marTop w:val="0"/>
              <w:marBottom w:val="0"/>
              <w:divBdr>
                <w:top w:val="none" w:sz="0" w:space="0" w:color="auto"/>
                <w:left w:val="none" w:sz="0" w:space="0" w:color="auto"/>
                <w:bottom w:val="none" w:sz="0" w:space="0" w:color="auto"/>
                <w:right w:val="none" w:sz="0" w:space="0" w:color="auto"/>
              </w:divBdr>
              <w:divsChild>
                <w:div w:id="633563399">
                  <w:marLeft w:val="0"/>
                  <w:marRight w:val="0"/>
                  <w:marTop w:val="0"/>
                  <w:marBottom w:val="0"/>
                  <w:divBdr>
                    <w:top w:val="none" w:sz="0" w:space="0" w:color="auto"/>
                    <w:left w:val="none" w:sz="0" w:space="0" w:color="auto"/>
                    <w:bottom w:val="none" w:sz="0" w:space="0" w:color="auto"/>
                    <w:right w:val="none" w:sz="0" w:space="0" w:color="auto"/>
                  </w:divBdr>
                  <w:divsChild>
                    <w:div w:id="1441946651">
                      <w:marLeft w:val="0"/>
                      <w:marRight w:val="0"/>
                      <w:marTop w:val="0"/>
                      <w:marBottom w:val="0"/>
                      <w:divBdr>
                        <w:top w:val="none" w:sz="0" w:space="0" w:color="auto"/>
                        <w:left w:val="none" w:sz="0" w:space="0" w:color="auto"/>
                        <w:bottom w:val="none" w:sz="0" w:space="0" w:color="auto"/>
                        <w:right w:val="none" w:sz="0" w:space="0" w:color="auto"/>
                      </w:divBdr>
                      <w:divsChild>
                        <w:div w:id="612983106">
                          <w:marLeft w:val="0"/>
                          <w:marRight w:val="0"/>
                          <w:marTop w:val="0"/>
                          <w:marBottom w:val="0"/>
                          <w:divBdr>
                            <w:top w:val="none" w:sz="0" w:space="0" w:color="auto"/>
                            <w:left w:val="none" w:sz="0" w:space="0" w:color="auto"/>
                            <w:bottom w:val="none" w:sz="0" w:space="0" w:color="auto"/>
                            <w:right w:val="none" w:sz="0" w:space="0" w:color="auto"/>
                          </w:divBdr>
                          <w:divsChild>
                            <w:div w:id="1265042211">
                              <w:marLeft w:val="-180"/>
                              <w:marRight w:val="-180"/>
                              <w:marTop w:val="0"/>
                              <w:marBottom w:val="240"/>
                              <w:divBdr>
                                <w:top w:val="none" w:sz="0" w:space="0" w:color="auto"/>
                                <w:left w:val="none" w:sz="0" w:space="0" w:color="auto"/>
                                <w:bottom w:val="none" w:sz="0" w:space="0" w:color="auto"/>
                                <w:right w:val="none" w:sz="0" w:space="0" w:color="auto"/>
                              </w:divBdr>
                              <w:divsChild>
                                <w:div w:id="1740134757">
                                  <w:marLeft w:val="0"/>
                                  <w:marRight w:val="0"/>
                                  <w:marTop w:val="0"/>
                                  <w:marBottom w:val="0"/>
                                  <w:divBdr>
                                    <w:top w:val="none" w:sz="0" w:space="0" w:color="auto"/>
                                    <w:left w:val="none" w:sz="0" w:space="0" w:color="auto"/>
                                    <w:bottom w:val="none" w:sz="0" w:space="0" w:color="auto"/>
                                    <w:right w:val="none" w:sz="0" w:space="0" w:color="auto"/>
                                  </w:divBdr>
                                  <w:divsChild>
                                    <w:div w:id="895975065">
                                      <w:marLeft w:val="0"/>
                                      <w:marRight w:val="0"/>
                                      <w:marTop w:val="0"/>
                                      <w:marBottom w:val="0"/>
                                      <w:divBdr>
                                        <w:top w:val="none" w:sz="0" w:space="0" w:color="auto"/>
                                        <w:left w:val="none" w:sz="0" w:space="0" w:color="auto"/>
                                        <w:bottom w:val="none" w:sz="0" w:space="0" w:color="auto"/>
                                        <w:right w:val="none" w:sz="0" w:space="0" w:color="auto"/>
                                      </w:divBdr>
                                      <w:divsChild>
                                        <w:div w:id="19759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48160">
                                  <w:marLeft w:val="0"/>
                                  <w:marRight w:val="0"/>
                                  <w:marTop w:val="0"/>
                                  <w:marBottom w:val="0"/>
                                  <w:divBdr>
                                    <w:top w:val="none" w:sz="0" w:space="0" w:color="auto"/>
                                    <w:left w:val="none" w:sz="0" w:space="0" w:color="auto"/>
                                    <w:bottom w:val="none" w:sz="0" w:space="0" w:color="auto"/>
                                    <w:right w:val="none" w:sz="0" w:space="0" w:color="auto"/>
                                  </w:divBdr>
                                  <w:divsChild>
                                    <w:div w:id="1938562586">
                                      <w:marLeft w:val="0"/>
                                      <w:marRight w:val="0"/>
                                      <w:marTop w:val="0"/>
                                      <w:marBottom w:val="0"/>
                                      <w:divBdr>
                                        <w:top w:val="none" w:sz="0" w:space="0" w:color="auto"/>
                                        <w:left w:val="none" w:sz="0" w:space="0" w:color="auto"/>
                                        <w:bottom w:val="none" w:sz="0" w:space="0" w:color="auto"/>
                                        <w:right w:val="none" w:sz="0" w:space="0" w:color="auto"/>
                                      </w:divBdr>
                                      <w:divsChild>
                                        <w:div w:id="1496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91900">
                              <w:marLeft w:val="0"/>
                              <w:marRight w:val="0"/>
                              <w:marTop w:val="0"/>
                              <w:marBottom w:val="0"/>
                              <w:divBdr>
                                <w:top w:val="none" w:sz="0" w:space="0" w:color="auto"/>
                                <w:left w:val="none" w:sz="0" w:space="0" w:color="auto"/>
                                <w:bottom w:val="none" w:sz="0" w:space="0" w:color="auto"/>
                                <w:right w:val="none" w:sz="0" w:space="0" w:color="auto"/>
                              </w:divBdr>
                              <w:divsChild>
                                <w:div w:id="4343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790768">
      <w:bodyDiv w:val="1"/>
      <w:marLeft w:val="0"/>
      <w:marRight w:val="0"/>
      <w:marTop w:val="0"/>
      <w:marBottom w:val="0"/>
      <w:divBdr>
        <w:top w:val="none" w:sz="0" w:space="0" w:color="auto"/>
        <w:left w:val="none" w:sz="0" w:space="0" w:color="auto"/>
        <w:bottom w:val="none" w:sz="0" w:space="0" w:color="auto"/>
        <w:right w:val="none" w:sz="0" w:space="0" w:color="auto"/>
      </w:divBdr>
      <w:divsChild>
        <w:div w:id="1910266543">
          <w:marLeft w:val="0"/>
          <w:marRight w:val="0"/>
          <w:marTop w:val="0"/>
          <w:marBottom w:val="0"/>
          <w:divBdr>
            <w:top w:val="none" w:sz="0" w:space="0" w:color="auto"/>
            <w:left w:val="none" w:sz="0" w:space="0" w:color="auto"/>
            <w:bottom w:val="none" w:sz="0" w:space="0" w:color="auto"/>
            <w:right w:val="none" w:sz="0" w:space="0" w:color="auto"/>
          </w:divBdr>
          <w:divsChild>
            <w:div w:id="1520125653">
              <w:marLeft w:val="0"/>
              <w:marRight w:val="0"/>
              <w:marTop w:val="0"/>
              <w:marBottom w:val="0"/>
              <w:divBdr>
                <w:top w:val="none" w:sz="0" w:space="0" w:color="auto"/>
                <w:left w:val="none" w:sz="0" w:space="0" w:color="auto"/>
                <w:bottom w:val="none" w:sz="0" w:space="0" w:color="auto"/>
                <w:right w:val="none" w:sz="0" w:space="0" w:color="auto"/>
              </w:divBdr>
              <w:divsChild>
                <w:div w:id="423263730">
                  <w:marLeft w:val="0"/>
                  <w:marRight w:val="0"/>
                  <w:marTop w:val="0"/>
                  <w:marBottom w:val="0"/>
                  <w:divBdr>
                    <w:top w:val="none" w:sz="0" w:space="0" w:color="auto"/>
                    <w:left w:val="none" w:sz="0" w:space="0" w:color="auto"/>
                    <w:bottom w:val="none" w:sz="0" w:space="0" w:color="auto"/>
                    <w:right w:val="none" w:sz="0" w:space="0" w:color="auto"/>
                  </w:divBdr>
                  <w:divsChild>
                    <w:div w:id="11999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46466">
          <w:marLeft w:val="0"/>
          <w:marRight w:val="0"/>
          <w:marTop w:val="0"/>
          <w:marBottom w:val="0"/>
          <w:divBdr>
            <w:top w:val="none" w:sz="0" w:space="0" w:color="auto"/>
            <w:left w:val="none" w:sz="0" w:space="0" w:color="auto"/>
            <w:bottom w:val="none" w:sz="0" w:space="0" w:color="auto"/>
            <w:right w:val="none" w:sz="0" w:space="0" w:color="auto"/>
          </w:divBdr>
          <w:divsChild>
            <w:div w:id="1823348015">
              <w:marLeft w:val="0"/>
              <w:marRight w:val="0"/>
              <w:marTop w:val="0"/>
              <w:marBottom w:val="0"/>
              <w:divBdr>
                <w:top w:val="none" w:sz="0" w:space="0" w:color="auto"/>
                <w:left w:val="none" w:sz="0" w:space="0" w:color="auto"/>
                <w:bottom w:val="none" w:sz="0" w:space="0" w:color="auto"/>
                <w:right w:val="none" w:sz="0" w:space="0" w:color="auto"/>
              </w:divBdr>
              <w:divsChild>
                <w:div w:id="410078837">
                  <w:marLeft w:val="0"/>
                  <w:marRight w:val="0"/>
                  <w:marTop w:val="0"/>
                  <w:marBottom w:val="0"/>
                  <w:divBdr>
                    <w:top w:val="none" w:sz="0" w:space="0" w:color="auto"/>
                    <w:left w:val="none" w:sz="0" w:space="0" w:color="auto"/>
                    <w:bottom w:val="none" w:sz="0" w:space="0" w:color="auto"/>
                    <w:right w:val="none" w:sz="0" w:space="0" w:color="auto"/>
                  </w:divBdr>
                  <w:divsChild>
                    <w:div w:id="382220356">
                      <w:marLeft w:val="0"/>
                      <w:marRight w:val="0"/>
                      <w:marTop w:val="0"/>
                      <w:marBottom w:val="0"/>
                      <w:divBdr>
                        <w:top w:val="none" w:sz="0" w:space="0" w:color="auto"/>
                        <w:left w:val="none" w:sz="0" w:space="0" w:color="auto"/>
                        <w:bottom w:val="none" w:sz="0" w:space="0" w:color="auto"/>
                        <w:right w:val="none" w:sz="0" w:space="0" w:color="auto"/>
                      </w:divBdr>
                      <w:divsChild>
                        <w:div w:id="34476170">
                          <w:marLeft w:val="0"/>
                          <w:marRight w:val="0"/>
                          <w:marTop w:val="0"/>
                          <w:marBottom w:val="0"/>
                          <w:divBdr>
                            <w:top w:val="none" w:sz="0" w:space="0" w:color="auto"/>
                            <w:left w:val="none" w:sz="0" w:space="0" w:color="auto"/>
                            <w:bottom w:val="none" w:sz="0" w:space="0" w:color="auto"/>
                            <w:right w:val="none" w:sz="0" w:space="0" w:color="auto"/>
                          </w:divBdr>
                          <w:divsChild>
                            <w:div w:id="163474725">
                              <w:marLeft w:val="-180"/>
                              <w:marRight w:val="-180"/>
                              <w:marTop w:val="0"/>
                              <w:marBottom w:val="240"/>
                              <w:divBdr>
                                <w:top w:val="none" w:sz="0" w:space="0" w:color="auto"/>
                                <w:left w:val="none" w:sz="0" w:space="0" w:color="auto"/>
                                <w:bottom w:val="none" w:sz="0" w:space="0" w:color="auto"/>
                                <w:right w:val="none" w:sz="0" w:space="0" w:color="auto"/>
                              </w:divBdr>
                              <w:divsChild>
                                <w:div w:id="557975948">
                                  <w:marLeft w:val="0"/>
                                  <w:marRight w:val="0"/>
                                  <w:marTop w:val="0"/>
                                  <w:marBottom w:val="0"/>
                                  <w:divBdr>
                                    <w:top w:val="none" w:sz="0" w:space="0" w:color="auto"/>
                                    <w:left w:val="none" w:sz="0" w:space="0" w:color="auto"/>
                                    <w:bottom w:val="none" w:sz="0" w:space="0" w:color="auto"/>
                                    <w:right w:val="none" w:sz="0" w:space="0" w:color="auto"/>
                                  </w:divBdr>
                                  <w:divsChild>
                                    <w:div w:id="189731899">
                                      <w:marLeft w:val="0"/>
                                      <w:marRight w:val="0"/>
                                      <w:marTop w:val="0"/>
                                      <w:marBottom w:val="0"/>
                                      <w:divBdr>
                                        <w:top w:val="none" w:sz="0" w:space="0" w:color="auto"/>
                                        <w:left w:val="none" w:sz="0" w:space="0" w:color="auto"/>
                                        <w:bottom w:val="none" w:sz="0" w:space="0" w:color="auto"/>
                                        <w:right w:val="none" w:sz="0" w:space="0" w:color="auto"/>
                                      </w:divBdr>
                                      <w:divsChild>
                                        <w:div w:id="17811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8677">
                                  <w:marLeft w:val="0"/>
                                  <w:marRight w:val="0"/>
                                  <w:marTop w:val="0"/>
                                  <w:marBottom w:val="0"/>
                                  <w:divBdr>
                                    <w:top w:val="none" w:sz="0" w:space="0" w:color="auto"/>
                                    <w:left w:val="none" w:sz="0" w:space="0" w:color="auto"/>
                                    <w:bottom w:val="none" w:sz="0" w:space="0" w:color="auto"/>
                                    <w:right w:val="none" w:sz="0" w:space="0" w:color="auto"/>
                                  </w:divBdr>
                                  <w:divsChild>
                                    <w:div w:id="62333448">
                                      <w:marLeft w:val="0"/>
                                      <w:marRight w:val="0"/>
                                      <w:marTop w:val="0"/>
                                      <w:marBottom w:val="0"/>
                                      <w:divBdr>
                                        <w:top w:val="none" w:sz="0" w:space="0" w:color="auto"/>
                                        <w:left w:val="none" w:sz="0" w:space="0" w:color="auto"/>
                                        <w:bottom w:val="none" w:sz="0" w:space="0" w:color="auto"/>
                                        <w:right w:val="none" w:sz="0" w:space="0" w:color="auto"/>
                                      </w:divBdr>
                                      <w:divsChild>
                                        <w:div w:id="13245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92495">
                              <w:marLeft w:val="0"/>
                              <w:marRight w:val="0"/>
                              <w:marTop w:val="0"/>
                              <w:marBottom w:val="0"/>
                              <w:divBdr>
                                <w:top w:val="none" w:sz="0" w:space="0" w:color="auto"/>
                                <w:left w:val="none" w:sz="0" w:space="0" w:color="auto"/>
                                <w:bottom w:val="none" w:sz="0" w:space="0" w:color="auto"/>
                                <w:right w:val="none" w:sz="0" w:space="0" w:color="auto"/>
                              </w:divBdr>
                              <w:divsChild>
                                <w:div w:id="708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559</Words>
  <Characters>3762</Characters>
  <Application>Microsoft Office Word</Application>
  <DocSecurity>0</DocSecurity>
  <Lines>65</Lines>
  <Paragraphs>20</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2025-02-03T18:12:00Z</dcterms:created>
  <dcterms:modified xsi:type="dcterms:W3CDTF">2025-02-03T18:17:00Z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019d4821-599f-43ac-bd3d-9283dfc885b0</vt:lpwstr>
  </property>
</Properties>
</file>