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B604" w14:textId="2A01C89B" w:rsidR="00ED04B5" w:rsidRDefault="00ED04B5" w:rsidP="00C204C2">
      <w:pPr>
        <w:pStyle w:val="Heading1"/>
      </w:pPr>
      <w:r w:rsidRPr="00ED04B5">
        <w:t>How to Manage Hybrid Projects with Both Infrastructure and Software Components</w:t>
      </w:r>
    </w:p>
    <w:p w14:paraId="3B691E28" w14:textId="479A821E" w:rsidR="00C204C2" w:rsidRDefault="00C204C2" w:rsidP="00ED04B5">
      <w:pPr>
        <w:rPr>
          <w:b/>
          <w:bCs/>
        </w:rPr>
      </w:pPr>
      <w:r w:rsidRPr="00C204C2">
        <w:rPr>
          <w:b/>
          <w:bCs/>
        </w:rPr>
        <w:t>Published on 23 April 2025 at 13:52</w:t>
      </w:r>
    </w:p>
    <w:p w14:paraId="3FA744A4" w14:textId="752FC99A" w:rsidR="00C204C2" w:rsidRPr="00ED04B5" w:rsidRDefault="00C204C2" w:rsidP="00ED04B5">
      <w:pPr>
        <w:rPr>
          <w:b/>
          <w:bCs/>
        </w:rPr>
      </w:pPr>
      <w:r>
        <w:rPr>
          <w:b/>
          <w:bCs/>
        </w:rPr>
        <w:t>Author: Kimberly Wiethoff</w:t>
      </w:r>
    </w:p>
    <w:p w14:paraId="3ED89FC1" w14:textId="77777777" w:rsidR="00ED04B5" w:rsidRPr="00ED04B5" w:rsidRDefault="00ED04B5" w:rsidP="00ED04B5">
      <w:r w:rsidRPr="00ED04B5">
        <w:t xml:space="preserve">In today’s tech landscape, many initiatives no longer fall neatly into just “software” or “infrastructure” categories. Whether it’s implementing a cloud-native application, integrating SaaS with on-prem systems, or building a platform supported by microservices and hybrid cloud, modern projects often span both realms. For project managers, this means navigating the complexity of </w:t>
      </w:r>
      <w:r w:rsidRPr="00ED04B5">
        <w:rPr>
          <w:b/>
          <w:bCs/>
        </w:rPr>
        <w:t>hybrid projects</w:t>
      </w:r>
      <w:r w:rsidRPr="00ED04B5">
        <w:t>—those that require coordination between infrastructure and software development teams.</w:t>
      </w:r>
    </w:p>
    <w:p w14:paraId="177582F6" w14:textId="77777777" w:rsidR="00ED04B5" w:rsidRPr="00ED04B5" w:rsidRDefault="00ED04B5" w:rsidP="00ED04B5">
      <w:r w:rsidRPr="00ED04B5">
        <w:t>So how can you effectively manage a hybrid IT project without letting timelines, teams, or technical details fall through the cracks?</w:t>
      </w:r>
    </w:p>
    <w:p w14:paraId="122DD4A9" w14:textId="77777777" w:rsidR="00ED04B5" w:rsidRPr="00ED04B5" w:rsidRDefault="00ED04B5" w:rsidP="00ED04B5">
      <w:r w:rsidRPr="00ED04B5">
        <w:pict w14:anchorId="0A212617">
          <v:rect id="_x0000_i1080" style="width:0;height:1.5pt" o:hralign="center" o:hrstd="t" o:hr="t" fillcolor="#a0a0a0" stroked="f"/>
        </w:pict>
      </w:r>
    </w:p>
    <w:p w14:paraId="03442134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🔄</w:t>
      </w:r>
      <w:r w:rsidRPr="00ED04B5">
        <w:t xml:space="preserve"> Understand the Dual Nature of Hybrid Projects</w:t>
      </w:r>
    </w:p>
    <w:p w14:paraId="67BA7824" w14:textId="77777777" w:rsidR="00ED04B5" w:rsidRPr="00ED04B5" w:rsidRDefault="00ED04B5" w:rsidP="00ED04B5">
      <w:r w:rsidRPr="00ED04B5">
        <w:t>Hybrid projects blend the physical and the digital. They may include:</w:t>
      </w:r>
    </w:p>
    <w:p w14:paraId="779FFC61" w14:textId="77777777" w:rsidR="00ED04B5" w:rsidRPr="00ED04B5" w:rsidRDefault="00ED04B5" w:rsidP="00ED04B5">
      <w:pPr>
        <w:numPr>
          <w:ilvl w:val="0"/>
          <w:numId w:val="1"/>
        </w:numPr>
      </w:pPr>
      <w:r w:rsidRPr="00ED04B5">
        <w:t>Migrating a legacy system to the cloud (Infrastructure) while rebuilding the UI (Software)</w:t>
      </w:r>
    </w:p>
    <w:p w14:paraId="4FA21D62" w14:textId="77777777" w:rsidR="00ED04B5" w:rsidRPr="00ED04B5" w:rsidRDefault="00ED04B5" w:rsidP="00ED04B5">
      <w:pPr>
        <w:numPr>
          <w:ilvl w:val="0"/>
          <w:numId w:val="1"/>
        </w:numPr>
      </w:pPr>
      <w:r w:rsidRPr="00ED04B5">
        <w:t>Deploying a new SaaS product that requires SSO, firewall changes, and API customization</w:t>
      </w:r>
    </w:p>
    <w:p w14:paraId="194E1417" w14:textId="77777777" w:rsidR="00ED04B5" w:rsidRPr="00ED04B5" w:rsidRDefault="00ED04B5" w:rsidP="00ED04B5">
      <w:pPr>
        <w:numPr>
          <w:ilvl w:val="0"/>
          <w:numId w:val="1"/>
        </w:numPr>
      </w:pPr>
      <w:r w:rsidRPr="00ED04B5">
        <w:t>Launching mobile apps that depend on a cloud-based backend, infrastructure provisioning, and DevOps automation</w:t>
      </w:r>
    </w:p>
    <w:p w14:paraId="636587E0" w14:textId="77777777" w:rsidR="00ED04B5" w:rsidRPr="00ED04B5" w:rsidRDefault="00ED04B5" w:rsidP="00ED04B5">
      <w:r w:rsidRPr="00ED04B5">
        <w:t xml:space="preserve">As a PM, it’s crucial to recognize that </w:t>
      </w:r>
      <w:r w:rsidRPr="00ED04B5">
        <w:rPr>
          <w:b/>
          <w:bCs/>
        </w:rPr>
        <w:t>success depends equally on both sides</w:t>
      </w:r>
      <w:r w:rsidRPr="00ED04B5">
        <w:t xml:space="preserve"> and that delays in one can stall the entire initiative.</w:t>
      </w:r>
    </w:p>
    <w:p w14:paraId="491A8E31" w14:textId="77777777" w:rsidR="00ED04B5" w:rsidRPr="00ED04B5" w:rsidRDefault="00ED04B5" w:rsidP="00ED04B5">
      <w:r w:rsidRPr="00ED04B5">
        <w:pict w14:anchorId="34BF085D">
          <v:rect id="_x0000_i1081" style="width:0;height:1.5pt" o:hralign="center" o:hrstd="t" o:hr="t" fillcolor="#a0a0a0" stroked="f"/>
        </w:pict>
      </w:r>
    </w:p>
    <w:p w14:paraId="1ACDC445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🧩</w:t>
      </w:r>
      <w:r w:rsidRPr="00ED04B5">
        <w:t xml:space="preserve"> Align Stakeholders and Teams from the Start</w:t>
      </w:r>
    </w:p>
    <w:p w14:paraId="62EF5611" w14:textId="77777777" w:rsidR="00ED04B5" w:rsidRPr="00ED04B5" w:rsidRDefault="00ED04B5" w:rsidP="00ED04B5">
      <w:r w:rsidRPr="00ED04B5">
        <w:t>Hybrid projects typically involve a mix of:</w:t>
      </w:r>
    </w:p>
    <w:p w14:paraId="12C5C390" w14:textId="77777777" w:rsidR="00ED04B5" w:rsidRPr="00ED04B5" w:rsidRDefault="00ED04B5" w:rsidP="00ED04B5">
      <w:pPr>
        <w:numPr>
          <w:ilvl w:val="0"/>
          <w:numId w:val="2"/>
        </w:numPr>
      </w:pPr>
      <w:r w:rsidRPr="00ED04B5">
        <w:t>Cloud architects, infrastructure engineers, and InfoSec (Infrastructure)</w:t>
      </w:r>
    </w:p>
    <w:p w14:paraId="47EC28AE" w14:textId="77777777" w:rsidR="00ED04B5" w:rsidRPr="00ED04B5" w:rsidRDefault="00ED04B5" w:rsidP="00ED04B5">
      <w:pPr>
        <w:numPr>
          <w:ilvl w:val="0"/>
          <w:numId w:val="2"/>
        </w:numPr>
      </w:pPr>
      <w:r w:rsidRPr="00ED04B5">
        <w:t>Developers, QA testers, product owners (Software)</w:t>
      </w:r>
    </w:p>
    <w:p w14:paraId="49E16BFC" w14:textId="77777777" w:rsidR="00ED04B5" w:rsidRPr="00ED04B5" w:rsidRDefault="00ED04B5" w:rsidP="00ED04B5">
      <w:pPr>
        <w:numPr>
          <w:ilvl w:val="0"/>
          <w:numId w:val="2"/>
        </w:numPr>
      </w:pPr>
      <w:r w:rsidRPr="00ED04B5">
        <w:lastRenderedPageBreak/>
        <w:t>External vendors, security auditors, and change control boards</w:t>
      </w:r>
    </w:p>
    <w:p w14:paraId="67F8750A" w14:textId="77777777" w:rsidR="00ED04B5" w:rsidRPr="00ED04B5" w:rsidRDefault="00ED04B5" w:rsidP="00ED04B5">
      <w:r w:rsidRPr="00ED04B5">
        <w:t xml:space="preserve">Bring everyone together early with a </w:t>
      </w:r>
      <w:r w:rsidRPr="00ED04B5">
        <w:rPr>
          <w:b/>
          <w:bCs/>
        </w:rPr>
        <w:t>joint kickoff</w:t>
      </w:r>
      <w:r w:rsidRPr="00ED04B5">
        <w:t xml:space="preserve"> meeting that outlines scope, interdependencies, and how each team contributes to the shared goal. Clarify roles, points of contact, and expected collaboration methods.</w:t>
      </w:r>
    </w:p>
    <w:p w14:paraId="41AF0050" w14:textId="77777777" w:rsidR="00ED04B5" w:rsidRPr="00ED04B5" w:rsidRDefault="00ED04B5" w:rsidP="00ED04B5">
      <w:r w:rsidRPr="00ED04B5">
        <w:pict w14:anchorId="1FB0A09E">
          <v:rect id="_x0000_i1082" style="width:0;height:1.5pt" o:hralign="center" o:hrstd="t" o:hr="t" fillcolor="#a0a0a0" stroked="f"/>
        </w:pict>
      </w:r>
    </w:p>
    <w:p w14:paraId="71ABC451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📅</w:t>
      </w:r>
      <w:r w:rsidRPr="00ED04B5">
        <w:t xml:space="preserve"> Use Two Project Tracks with a Unified Milestone Plan</w:t>
      </w:r>
    </w:p>
    <w:p w14:paraId="65974DA9" w14:textId="77777777" w:rsidR="00ED04B5" w:rsidRDefault="00ED04B5" w:rsidP="00ED04B5">
      <w:r w:rsidRPr="00ED04B5">
        <w:t xml:space="preserve">One of the most effective techniques for hybrid projects is managing two parallel tracks—one for infrastructure, one for software—but tying them to </w:t>
      </w:r>
      <w:r w:rsidRPr="00ED04B5">
        <w:rPr>
          <w:b/>
          <w:bCs/>
        </w:rPr>
        <w:t>common milestones</w:t>
      </w:r>
      <w:r w:rsidRPr="00ED04B5">
        <w:t>. For example:</w:t>
      </w:r>
    </w:p>
    <w:p w14:paraId="26097AD0" w14:textId="634FB3A0" w:rsidR="00C204C2" w:rsidRPr="00ED04B5" w:rsidRDefault="00C204C2" w:rsidP="00ED04B5">
      <w:r>
        <w:rPr>
          <w:noProof/>
        </w:rPr>
        <w:drawing>
          <wp:inline distT="0" distB="0" distL="0" distR="0" wp14:anchorId="03AAEFA6" wp14:editId="070846F5">
            <wp:extent cx="6475095" cy="1798243"/>
            <wp:effectExtent l="0" t="0" r="1905" b="0"/>
            <wp:docPr id="11560555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55549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708" cy="180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BA02" w14:textId="77777777" w:rsidR="00ED04B5" w:rsidRPr="00ED04B5" w:rsidRDefault="00ED04B5" w:rsidP="00ED04B5">
      <w:r w:rsidRPr="00ED04B5">
        <w:t>This approach keeps both streams moving while ensuring alignment on major checkpoints.</w:t>
      </w:r>
    </w:p>
    <w:p w14:paraId="06B8D9D6" w14:textId="77777777" w:rsidR="00ED04B5" w:rsidRPr="00ED04B5" w:rsidRDefault="00ED04B5" w:rsidP="00ED04B5">
      <w:r w:rsidRPr="00ED04B5">
        <w:pict w14:anchorId="560E9627">
          <v:rect id="_x0000_i1083" style="width:0;height:1.5pt" o:hralign="center" o:hrstd="t" o:hr="t" fillcolor="#a0a0a0" stroked="f"/>
        </w:pict>
      </w:r>
    </w:p>
    <w:p w14:paraId="7C89AB00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🛠️</w:t>
      </w:r>
      <w:r w:rsidRPr="00ED04B5">
        <w:t xml:space="preserve"> Choose Tools That Integrate Across Disciplines</w:t>
      </w:r>
    </w:p>
    <w:p w14:paraId="48720B0C" w14:textId="77777777" w:rsidR="00ED04B5" w:rsidRPr="00ED04B5" w:rsidRDefault="00ED04B5" w:rsidP="00ED04B5">
      <w:r w:rsidRPr="00ED04B5">
        <w:t>When managing hybrid projects, use platforms that allow visibility across both infrastructure and software activities. For example:</w:t>
      </w:r>
    </w:p>
    <w:p w14:paraId="5A1EA280" w14:textId="77777777" w:rsidR="00ED04B5" w:rsidRPr="00ED04B5" w:rsidRDefault="00ED04B5" w:rsidP="00ED04B5">
      <w:pPr>
        <w:numPr>
          <w:ilvl w:val="0"/>
          <w:numId w:val="3"/>
        </w:numPr>
      </w:pPr>
      <w:r w:rsidRPr="00ED04B5">
        <w:rPr>
          <w:b/>
          <w:bCs/>
        </w:rPr>
        <w:t>Jira + Confluence</w:t>
      </w:r>
      <w:r w:rsidRPr="00ED04B5">
        <w:t xml:space="preserve"> for backlog tracking and documentation</w:t>
      </w:r>
    </w:p>
    <w:p w14:paraId="644CEBDA" w14:textId="77777777" w:rsidR="00ED04B5" w:rsidRPr="00ED04B5" w:rsidRDefault="00ED04B5" w:rsidP="00ED04B5">
      <w:pPr>
        <w:numPr>
          <w:ilvl w:val="0"/>
          <w:numId w:val="3"/>
        </w:numPr>
      </w:pPr>
      <w:r w:rsidRPr="00ED04B5">
        <w:rPr>
          <w:b/>
          <w:bCs/>
        </w:rPr>
        <w:t>ServiceNow</w:t>
      </w:r>
      <w:r w:rsidRPr="00ED04B5">
        <w:t xml:space="preserve"> for change management and infrastructure requests</w:t>
      </w:r>
    </w:p>
    <w:p w14:paraId="760104DA" w14:textId="77777777" w:rsidR="00ED04B5" w:rsidRPr="00ED04B5" w:rsidRDefault="00ED04B5" w:rsidP="00ED04B5">
      <w:pPr>
        <w:numPr>
          <w:ilvl w:val="0"/>
          <w:numId w:val="3"/>
        </w:numPr>
      </w:pPr>
      <w:r w:rsidRPr="00ED04B5">
        <w:rPr>
          <w:b/>
          <w:bCs/>
        </w:rPr>
        <w:t>Azure DevOps or GitHub Projects</w:t>
      </w:r>
      <w:r w:rsidRPr="00ED04B5">
        <w:t xml:space="preserve"> for unified code and deployment pipelines</w:t>
      </w:r>
    </w:p>
    <w:p w14:paraId="2024064D" w14:textId="77777777" w:rsidR="00ED04B5" w:rsidRPr="00ED04B5" w:rsidRDefault="00ED04B5" w:rsidP="00ED04B5">
      <w:r w:rsidRPr="00ED04B5">
        <w:t>Make sure your toolset supports transparency and avoids siloed workflows.</w:t>
      </w:r>
    </w:p>
    <w:p w14:paraId="2112690E" w14:textId="77777777" w:rsidR="00ED04B5" w:rsidRPr="00ED04B5" w:rsidRDefault="00ED04B5" w:rsidP="00ED04B5">
      <w:r w:rsidRPr="00ED04B5">
        <w:pict w14:anchorId="08A33E52">
          <v:rect id="_x0000_i1084" style="width:0;height:1.5pt" o:hralign="center" o:hrstd="t" o:hr="t" fillcolor="#a0a0a0" stroked="f"/>
        </w:pict>
      </w:r>
    </w:p>
    <w:p w14:paraId="5A54F096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🚨</w:t>
      </w:r>
      <w:r w:rsidRPr="00ED04B5">
        <w:t xml:space="preserve"> Manage Risks Unique to Hybrid Projects</w:t>
      </w:r>
    </w:p>
    <w:p w14:paraId="079E94AB" w14:textId="77777777" w:rsidR="00ED04B5" w:rsidRPr="00ED04B5" w:rsidRDefault="00ED04B5" w:rsidP="00ED04B5">
      <w:r w:rsidRPr="00ED04B5">
        <w:t>Hybrid projects carry compounded risk:</w:t>
      </w:r>
    </w:p>
    <w:p w14:paraId="69BA265B" w14:textId="77777777" w:rsidR="00ED04B5" w:rsidRPr="00ED04B5" w:rsidRDefault="00ED04B5" w:rsidP="00ED04B5">
      <w:pPr>
        <w:numPr>
          <w:ilvl w:val="0"/>
          <w:numId w:val="4"/>
        </w:numPr>
      </w:pPr>
      <w:r w:rsidRPr="00ED04B5">
        <w:lastRenderedPageBreak/>
        <w:t>Software may be ready before the environment is provisioned</w:t>
      </w:r>
    </w:p>
    <w:p w14:paraId="255E60C7" w14:textId="77777777" w:rsidR="00ED04B5" w:rsidRPr="00ED04B5" w:rsidRDefault="00ED04B5" w:rsidP="00ED04B5">
      <w:pPr>
        <w:numPr>
          <w:ilvl w:val="0"/>
          <w:numId w:val="4"/>
        </w:numPr>
      </w:pPr>
      <w:r w:rsidRPr="00ED04B5">
        <w:t>Infrastructure may be delayed by procurement or vendor dependencies</w:t>
      </w:r>
    </w:p>
    <w:p w14:paraId="30B38577" w14:textId="77777777" w:rsidR="00ED04B5" w:rsidRPr="00ED04B5" w:rsidRDefault="00ED04B5" w:rsidP="00ED04B5">
      <w:pPr>
        <w:numPr>
          <w:ilvl w:val="0"/>
          <w:numId w:val="4"/>
        </w:numPr>
      </w:pPr>
      <w:r w:rsidRPr="00ED04B5">
        <w:t>Security reviews may stall both tracks</w:t>
      </w:r>
    </w:p>
    <w:p w14:paraId="7213F188" w14:textId="77777777" w:rsidR="00ED04B5" w:rsidRPr="00ED04B5" w:rsidRDefault="00ED04B5" w:rsidP="00ED04B5">
      <w:r w:rsidRPr="00ED04B5">
        <w:t>Mitigate these by incorporating buffer time, confirming dependencies weekly, and conducting joint risk reviews.</w:t>
      </w:r>
    </w:p>
    <w:p w14:paraId="0225DD4E" w14:textId="77777777" w:rsidR="00ED04B5" w:rsidRPr="00ED04B5" w:rsidRDefault="00ED04B5" w:rsidP="00ED04B5">
      <w:r w:rsidRPr="00ED04B5">
        <w:pict w14:anchorId="799A95B2">
          <v:rect id="_x0000_i1085" style="width:0;height:1.5pt" o:hralign="center" o:hrstd="t" o:hr="t" fillcolor="#a0a0a0" stroked="f"/>
        </w:pict>
      </w:r>
    </w:p>
    <w:p w14:paraId="01A7A639" w14:textId="77777777" w:rsidR="00ED04B5" w:rsidRPr="00ED04B5" w:rsidRDefault="00ED04B5" w:rsidP="00C204C2">
      <w:pPr>
        <w:pStyle w:val="Heading2"/>
      </w:pPr>
      <w:r w:rsidRPr="00ED04B5">
        <w:rPr>
          <w:rFonts w:ascii="Segoe UI Emoji" w:hAnsi="Segoe UI Emoji" w:cs="Segoe UI Emoji"/>
        </w:rPr>
        <w:t>✅</w:t>
      </w:r>
      <w:r w:rsidRPr="00ED04B5">
        <w:t xml:space="preserve"> Final Thoughts</w:t>
      </w:r>
    </w:p>
    <w:p w14:paraId="17A0849F" w14:textId="77777777" w:rsidR="00ED04B5" w:rsidRPr="00ED04B5" w:rsidRDefault="00ED04B5" w:rsidP="00ED04B5">
      <w:r w:rsidRPr="00ED04B5">
        <w:t xml:space="preserve">Bridging infrastructure and software workstreams is no small feat. But with </w:t>
      </w:r>
      <w:r w:rsidRPr="00ED04B5">
        <w:rPr>
          <w:b/>
          <w:bCs/>
        </w:rPr>
        <w:t>clear planning</w:t>
      </w:r>
      <w:r w:rsidRPr="00ED04B5">
        <w:t xml:space="preserve">, </w:t>
      </w:r>
      <w:r w:rsidRPr="00ED04B5">
        <w:rPr>
          <w:b/>
          <w:bCs/>
        </w:rPr>
        <w:t>dual-track execution</w:t>
      </w:r>
      <w:r w:rsidRPr="00ED04B5">
        <w:t xml:space="preserve">, and </w:t>
      </w:r>
      <w:r w:rsidRPr="00ED04B5">
        <w:rPr>
          <w:b/>
          <w:bCs/>
        </w:rPr>
        <w:t>shared milestones</w:t>
      </w:r>
      <w:r w:rsidRPr="00ED04B5">
        <w:t>, project managers can bring hybrid teams together to deliver complex, business-critical solutions on time.</w:t>
      </w:r>
    </w:p>
    <w:p w14:paraId="040C7CCF" w14:textId="77777777" w:rsidR="00ED04B5" w:rsidRPr="00ED04B5" w:rsidRDefault="00ED04B5" w:rsidP="00ED04B5">
      <w:r w:rsidRPr="00ED04B5">
        <w:t>The future of IT delivery is hybrid—and project managers who master both sides will lead the charge.</w:t>
      </w:r>
    </w:p>
    <w:p w14:paraId="614993B2" w14:textId="77777777" w:rsidR="00ED04B5" w:rsidRPr="00ED04B5" w:rsidRDefault="00ED04B5" w:rsidP="00ED04B5">
      <w:r w:rsidRPr="00ED04B5">
        <w:rPr>
          <w:b/>
          <w:bCs/>
        </w:rPr>
        <w:t>#HybridProjects #ITProjectManagement #AgileDelivery #InfrastructurePM #SoftwareDevelopmentPM #CloudMigration #DevOps #DigitalTransformation #ProjectManagerTips</w:t>
      </w:r>
    </w:p>
    <w:p w14:paraId="05E5A4F7" w14:textId="77777777" w:rsidR="00ED04B5" w:rsidRDefault="00ED04B5"/>
    <w:sectPr w:rsidR="00ED0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3DCC"/>
    <w:multiLevelType w:val="multilevel"/>
    <w:tmpl w:val="03F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D20DA"/>
    <w:multiLevelType w:val="multilevel"/>
    <w:tmpl w:val="EB8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B09BF"/>
    <w:multiLevelType w:val="multilevel"/>
    <w:tmpl w:val="34F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A47F8"/>
    <w:multiLevelType w:val="multilevel"/>
    <w:tmpl w:val="547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67570">
    <w:abstractNumId w:val="2"/>
  </w:num>
  <w:num w:numId="2" w16cid:durableId="2145467305">
    <w:abstractNumId w:val="1"/>
  </w:num>
  <w:num w:numId="3" w16cid:durableId="1180774960">
    <w:abstractNumId w:val="3"/>
  </w:num>
  <w:num w:numId="4" w16cid:durableId="164057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5"/>
    <w:rsid w:val="00243DF3"/>
    <w:rsid w:val="00C204C2"/>
    <w:rsid w:val="00ED04B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1794D"/>
  <w15:chartTrackingRefBased/>
  <w15:docId w15:val="{4367240E-760C-4F58-BD90-C7305E8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0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479</Words>
  <Characters>2988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2025-04-23T18:33:00Z</dcterms:created>
  <dcterms:modified xsi:type="dcterms:W3CDTF">2025-04-23T18:55:00Z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2d820c44-115e-4db4-8ae9-a57ae79c63f2</vt:lpwstr>
  </property>
</Properties>
</file>