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0ABCB" w14:textId="5310437E" w:rsidR="00000A74" w:rsidRPr="00000A74" w:rsidRDefault="00000A74" w:rsidP="00000A74">
      <w:r w:rsidRPr="00000A74">
        <w:t xml:space="preserve">Here are some additional </w:t>
      </w:r>
      <w:r w:rsidRPr="00000A74">
        <w:rPr>
          <w:b/>
          <w:bCs/>
        </w:rPr>
        <w:t>questions and answers</w:t>
      </w:r>
      <w:r w:rsidRPr="00000A74">
        <w:t xml:space="preserve"> that people may have about </w:t>
      </w:r>
      <w:r w:rsidRPr="00000A74">
        <w:rPr>
          <w:b/>
          <w:bCs/>
        </w:rPr>
        <w:t>Digital Twins &amp; AI in Supply Chain Project Management</w:t>
      </w:r>
      <w:r w:rsidRPr="00000A74">
        <w:t>—beyond what’s already covered in the blog:</w:t>
      </w:r>
    </w:p>
    <w:p w14:paraId="435B6BDA" w14:textId="77777777" w:rsidR="00000A74" w:rsidRPr="00000A74" w:rsidRDefault="00000A74" w:rsidP="00000A74">
      <w:r w:rsidRPr="00000A74">
        <w:pict w14:anchorId="76D7EB48">
          <v:rect id="_x0000_i1073" style="width:0;height:1.5pt" o:hralign="center" o:hrstd="t" o:hr="t" fillcolor="#a0a0a0" stroked="f"/>
        </w:pict>
      </w:r>
    </w:p>
    <w:p w14:paraId="2545739F" w14:textId="77777777" w:rsidR="00000A74" w:rsidRPr="00000A74" w:rsidRDefault="00000A74" w:rsidP="00000A74">
      <w:pPr>
        <w:rPr>
          <w:b/>
          <w:bCs/>
        </w:rPr>
      </w:pPr>
      <w:r w:rsidRPr="00000A74">
        <w:rPr>
          <w:b/>
          <w:bCs/>
        </w:rPr>
        <w:t>1. Q: How expensive is it to implement digital twins and AI in a supply chain project?</w:t>
      </w:r>
    </w:p>
    <w:p w14:paraId="7471640A" w14:textId="77777777" w:rsidR="00000A74" w:rsidRPr="00000A74" w:rsidRDefault="00000A74" w:rsidP="00000A74">
      <w:r w:rsidRPr="00000A74">
        <w:rPr>
          <w:b/>
          <w:bCs/>
        </w:rPr>
        <w:t>A:</w:t>
      </w:r>
      <w:r w:rsidRPr="00000A74">
        <w:t xml:space="preserve"> The cost varies depending on the scale and complexity of your supply chain. However, many companies start small—with limited pilots or focused use cases—to demonstrate ROI before expanding. Cloud-based platforms and SaaS tools have also lowered the barrier to entry, allowing organizations to avoid heavy upfront infrastructure costs.</w:t>
      </w:r>
    </w:p>
    <w:p w14:paraId="3D17C633" w14:textId="77777777" w:rsidR="00000A74" w:rsidRPr="00000A74" w:rsidRDefault="00000A74" w:rsidP="00000A74">
      <w:r w:rsidRPr="00000A74">
        <w:pict w14:anchorId="546A174D">
          <v:rect id="_x0000_i1074" style="width:0;height:1.5pt" o:hralign="center" o:hrstd="t" o:hr="t" fillcolor="#a0a0a0" stroked="f"/>
        </w:pict>
      </w:r>
    </w:p>
    <w:p w14:paraId="541B6206" w14:textId="77777777" w:rsidR="00000A74" w:rsidRPr="00000A74" w:rsidRDefault="00000A74" w:rsidP="00000A74">
      <w:pPr>
        <w:rPr>
          <w:b/>
          <w:bCs/>
        </w:rPr>
      </w:pPr>
      <w:r w:rsidRPr="00000A74">
        <w:rPr>
          <w:b/>
          <w:bCs/>
        </w:rPr>
        <w:t>2. Q: Do I need a background in data science to manage these technologies as a project manager?</w:t>
      </w:r>
    </w:p>
    <w:p w14:paraId="398C75AB" w14:textId="77777777" w:rsidR="00000A74" w:rsidRPr="00000A74" w:rsidRDefault="00000A74" w:rsidP="00000A74">
      <w:r w:rsidRPr="00000A74">
        <w:rPr>
          <w:b/>
          <w:bCs/>
        </w:rPr>
        <w:t>A:</w:t>
      </w:r>
      <w:r w:rsidRPr="00000A74">
        <w:t xml:space="preserve"> No. While it's helpful to understand basic data concepts, your primary role is to </w:t>
      </w:r>
      <w:r w:rsidRPr="00000A74">
        <w:rPr>
          <w:b/>
          <w:bCs/>
        </w:rPr>
        <w:t>bridge communication between technical teams and business stakeholders</w:t>
      </w:r>
      <w:r w:rsidRPr="00000A74">
        <w:t>, ensure clear project objectives, and drive adoption. Being tech-aware—not tech-expert—is what counts.</w:t>
      </w:r>
    </w:p>
    <w:p w14:paraId="5C8AF3C4" w14:textId="77777777" w:rsidR="00000A74" w:rsidRPr="00000A74" w:rsidRDefault="00000A74" w:rsidP="00000A74">
      <w:r w:rsidRPr="00000A74">
        <w:pict w14:anchorId="050CBF6A">
          <v:rect id="_x0000_i1075" style="width:0;height:1.5pt" o:hralign="center" o:hrstd="t" o:hr="t" fillcolor="#a0a0a0" stroked="f"/>
        </w:pict>
      </w:r>
    </w:p>
    <w:p w14:paraId="59B68D74" w14:textId="77777777" w:rsidR="00000A74" w:rsidRPr="00000A74" w:rsidRDefault="00000A74" w:rsidP="00000A74">
      <w:pPr>
        <w:rPr>
          <w:b/>
          <w:bCs/>
        </w:rPr>
      </w:pPr>
      <w:r w:rsidRPr="00000A74">
        <w:rPr>
          <w:b/>
          <w:bCs/>
        </w:rPr>
        <w:t>3. Q: What industries are leading the way in using digital twins and AI in supply chains?</w:t>
      </w:r>
    </w:p>
    <w:p w14:paraId="4B5D8085" w14:textId="77777777" w:rsidR="00000A74" w:rsidRPr="00000A74" w:rsidRDefault="00000A74" w:rsidP="00000A74">
      <w:r w:rsidRPr="00000A74">
        <w:rPr>
          <w:b/>
          <w:bCs/>
        </w:rPr>
        <w:t>A:</w:t>
      </w:r>
      <w:r w:rsidRPr="00000A74">
        <w:t xml:space="preserve"> Industries like </w:t>
      </w:r>
      <w:r w:rsidRPr="00000A74">
        <w:rPr>
          <w:b/>
          <w:bCs/>
        </w:rPr>
        <w:t>automotive, aerospace, pharmaceuticals, and retail</w:t>
      </w:r>
      <w:r w:rsidRPr="00000A74">
        <w:t xml:space="preserve"> are early adopters. These sectors benefit from high complexity, tight delivery schedules, and a strong need for real-time insights and optimization.</w:t>
      </w:r>
    </w:p>
    <w:p w14:paraId="5D183EF0" w14:textId="77777777" w:rsidR="00000A74" w:rsidRPr="00000A74" w:rsidRDefault="00000A74" w:rsidP="00000A74">
      <w:r w:rsidRPr="00000A74">
        <w:pict w14:anchorId="55180233">
          <v:rect id="_x0000_i1076" style="width:0;height:1.5pt" o:hralign="center" o:hrstd="t" o:hr="t" fillcolor="#a0a0a0" stroked="f"/>
        </w:pict>
      </w:r>
    </w:p>
    <w:p w14:paraId="0633681D" w14:textId="77777777" w:rsidR="00000A74" w:rsidRPr="00000A74" w:rsidRDefault="00000A74" w:rsidP="00000A74">
      <w:pPr>
        <w:rPr>
          <w:b/>
          <w:bCs/>
        </w:rPr>
      </w:pPr>
      <w:r w:rsidRPr="00000A74">
        <w:rPr>
          <w:b/>
          <w:bCs/>
        </w:rPr>
        <w:t>4. Q: What are the common challenges when integrating these technologies?</w:t>
      </w:r>
    </w:p>
    <w:p w14:paraId="7D2DDBBA" w14:textId="77777777" w:rsidR="00000A74" w:rsidRPr="00000A74" w:rsidRDefault="00000A74" w:rsidP="00000A74">
      <w:r w:rsidRPr="00000A74">
        <w:rPr>
          <w:b/>
          <w:bCs/>
        </w:rPr>
        <w:t>A:</w:t>
      </w:r>
      <w:r w:rsidRPr="00000A74">
        <w:t xml:space="preserve"> Some of the biggest hurdles include:</w:t>
      </w:r>
    </w:p>
    <w:p w14:paraId="63535B70" w14:textId="77777777" w:rsidR="00000A74" w:rsidRPr="00000A74" w:rsidRDefault="00000A74" w:rsidP="00000A74">
      <w:pPr>
        <w:numPr>
          <w:ilvl w:val="0"/>
          <w:numId w:val="1"/>
        </w:numPr>
      </w:pPr>
      <w:r w:rsidRPr="00000A74">
        <w:rPr>
          <w:b/>
          <w:bCs/>
        </w:rPr>
        <w:t>Data silos</w:t>
      </w:r>
      <w:r w:rsidRPr="00000A74">
        <w:t xml:space="preserve"> and inconsistent data formats</w:t>
      </w:r>
    </w:p>
    <w:p w14:paraId="0FE7D50C" w14:textId="77777777" w:rsidR="00000A74" w:rsidRPr="00000A74" w:rsidRDefault="00000A74" w:rsidP="00000A74">
      <w:pPr>
        <w:numPr>
          <w:ilvl w:val="0"/>
          <w:numId w:val="1"/>
        </w:numPr>
      </w:pPr>
      <w:r w:rsidRPr="00000A74">
        <w:rPr>
          <w:b/>
          <w:bCs/>
        </w:rPr>
        <w:t>Resistance to change</w:t>
      </w:r>
      <w:r w:rsidRPr="00000A74">
        <w:t xml:space="preserve"> from teams unfamiliar with AI tools</w:t>
      </w:r>
    </w:p>
    <w:p w14:paraId="4BE4DC6A" w14:textId="77777777" w:rsidR="00000A74" w:rsidRPr="00000A74" w:rsidRDefault="00000A74" w:rsidP="00000A74">
      <w:pPr>
        <w:numPr>
          <w:ilvl w:val="0"/>
          <w:numId w:val="1"/>
        </w:numPr>
      </w:pPr>
      <w:r w:rsidRPr="00000A74">
        <w:rPr>
          <w:b/>
          <w:bCs/>
        </w:rPr>
        <w:t>Lack of clear strategy</w:t>
      </w:r>
      <w:r w:rsidRPr="00000A74">
        <w:t xml:space="preserve"> for scaling digital initiatives</w:t>
      </w:r>
    </w:p>
    <w:p w14:paraId="25E8AB0C" w14:textId="77777777" w:rsidR="00000A74" w:rsidRPr="00000A74" w:rsidRDefault="00000A74" w:rsidP="00000A74">
      <w:pPr>
        <w:numPr>
          <w:ilvl w:val="0"/>
          <w:numId w:val="1"/>
        </w:numPr>
      </w:pPr>
      <w:r w:rsidRPr="00000A74">
        <w:rPr>
          <w:b/>
          <w:bCs/>
        </w:rPr>
        <w:t>Cybersecurity and data privacy</w:t>
      </w:r>
      <w:r w:rsidRPr="00000A74">
        <w:t xml:space="preserve"> concerns</w:t>
      </w:r>
    </w:p>
    <w:p w14:paraId="69F6AB59" w14:textId="77777777" w:rsidR="00000A74" w:rsidRPr="00000A74" w:rsidRDefault="00000A74" w:rsidP="00000A74">
      <w:r w:rsidRPr="00000A74">
        <w:t>Project managers play a key role in addressing these issues by ensuring collaboration, setting realistic expectations, and involving stakeholders early.</w:t>
      </w:r>
    </w:p>
    <w:p w14:paraId="371853D1" w14:textId="77777777" w:rsidR="00000A74" w:rsidRPr="00000A74" w:rsidRDefault="00000A74" w:rsidP="00000A74">
      <w:r w:rsidRPr="00000A74">
        <w:lastRenderedPageBreak/>
        <w:pict w14:anchorId="15193D51">
          <v:rect id="_x0000_i1077" style="width:0;height:1.5pt" o:hralign="center" o:hrstd="t" o:hr="t" fillcolor="#a0a0a0" stroked="f"/>
        </w:pict>
      </w:r>
    </w:p>
    <w:p w14:paraId="3B5454A3" w14:textId="77777777" w:rsidR="00000A74" w:rsidRPr="00000A74" w:rsidRDefault="00000A74" w:rsidP="00000A74">
      <w:pPr>
        <w:rPr>
          <w:b/>
          <w:bCs/>
        </w:rPr>
      </w:pPr>
      <w:r w:rsidRPr="00000A74">
        <w:rPr>
          <w:b/>
          <w:bCs/>
        </w:rPr>
        <w:t>5. Q: How do digital twins and AI help with sustainability goals?</w:t>
      </w:r>
    </w:p>
    <w:p w14:paraId="2D3FD7A5" w14:textId="77777777" w:rsidR="00000A74" w:rsidRPr="00000A74" w:rsidRDefault="00000A74" w:rsidP="00000A74">
      <w:r w:rsidRPr="00000A74">
        <w:rPr>
          <w:b/>
          <w:bCs/>
        </w:rPr>
        <w:t>A:</w:t>
      </w:r>
      <w:r w:rsidRPr="00000A74">
        <w:t xml:space="preserve"> They enable better forecasting, route optimization, and resource </w:t>
      </w:r>
      <w:proofErr w:type="gramStart"/>
      <w:r w:rsidRPr="00000A74">
        <w:t>utilization—</w:t>
      </w:r>
      <w:proofErr w:type="gramEnd"/>
      <w:r w:rsidRPr="00000A74">
        <w:t>reducing waste, fuel consumption, and emissions. For example, AI can suggest more efficient shipping routes or warehouse layouts, and digital twins can simulate the environmental impact of supply chain changes before implementation.</w:t>
      </w:r>
    </w:p>
    <w:p w14:paraId="05409409" w14:textId="77777777" w:rsidR="00000A74" w:rsidRPr="00000A74" w:rsidRDefault="00000A74" w:rsidP="00000A74">
      <w:r w:rsidRPr="00000A74">
        <w:pict w14:anchorId="0451F74A">
          <v:rect id="_x0000_i1078" style="width:0;height:1.5pt" o:hralign="center" o:hrstd="t" o:hr="t" fillcolor="#a0a0a0" stroked="f"/>
        </w:pict>
      </w:r>
    </w:p>
    <w:p w14:paraId="197BCE80" w14:textId="77777777" w:rsidR="00000A74" w:rsidRPr="00000A74" w:rsidRDefault="00000A74" w:rsidP="00000A74">
      <w:pPr>
        <w:rPr>
          <w:b/>
          <w:bCs/>
        </w:rPr>
      </w:pPr>
      <w:r w:rsidRPr="00000A74">
        <w:rPr>
          <w:b/>
          <w:bCs/>
        </w:rPr>
        <w:t>6. Q: Can small and mid-sized businesses (SMBs) benefit from these tools, or are they just for large enterprises?</w:t>
      </w:r>
    </w:p>
    <w:p w14:paraId="3DADC4F0" w14:textId="77777777" w:rsidR="00000A74" w:rsidRPr="00000A74" w:rsidRDefault="00000A74" w:rsidP="00000A74">
      <w:r w:rsidRPr="00000A74">
        <w:rPr>
          <w:b/>
          <w:bCs/>
        </w:rPr>
        <w:t>A:</w:t>
      </w:r>
      <w:r w:rsidRPr="00000A74">
        <w:t xml:space="preserve"> Absolutely. Many SMBs are adopting lightweight, cloud-based solutions that offer scalable digital twin and AI capabilities. These tools help SMBs stay competitive by improving agility, responsiveness, and </w:t>
      </w:r>
      <w:proofErr w:type="gramStart"/>
      <w:r w:rsidRPr="00000A74">
        <w:t>visibility—</w:t>
      </w:r>
      <w:proofErr w:type="gramEnd"/>
      <w:r w:rsidRPr="00000A74">
        <w:t>especially when managing complex or global supply chains.</w:t>
      </w:r>
    </w:p>
    <w:p w14:paraId="4E690D1E" w14:textId="77777777" w:rsidR="00000A74" w:rsidRPr="00000A74" w:rsidRDefault="00000A74" w:rsidP="00000A74">
      <w:r w:rsidRPr="00000A74">
        <w:pict w14:anchorId="57888176">
          <v:rect id="_x0000_i1079" style="width:0;height:1.5pt" o:hralign="center" o:hrstd="t" o:hr="t" fillcolor="#a0a0a0" stroked="f"/>
        </w:pict>
      </w:r>
    </w:p>
    <w:p w14:paraId="2F292140" w14:textId="77777777" w:rsidR="00000A74" w:rsidRPr="00000A74" w:rsidRDefault="00000A74" w:rsidP="00000A74">
      <w:pPr>
        <w:rPr>
          <w:b/>
          <w:bCs/>
        </w:rPr>
      </w:pPr>
      <w:r w:rsidRPr="00000A74">
        <w:rPr>
          <w:b/>
          <w:bCs/>
        </w:rPr>
        <w:t>7. Q: What KPIs should project managers track when using digital twins and AI in supply chains?</w:t>
      </w:r>
    </w:p>
    <w:p w14:paraId="57ED568F" w14:textId="77777777" w:rsidR="00000A74" w:rsidRPr="00000A74" w:rsidRDefault="00000A74" w:rsidP="00000A74">
      <w:r w:rsidRPr="00000A74">
        <w:rPr>
          <w:b/>
          <w:bCs/>
        </w:rPr>
        <w:t>A:</w:t>
      </w:r>
      <w:r w:rsidRPr="00000A74">
        <w:t xml:space="preserve"> Key performance indicators may include:</w:t>
      </w:r>
    </w:p>
    <w:p w14:paraId="471EA2A3" w14:textId="77777777" w:rsidR="00000A74" w:rsidRPr="00000A74" w:rsidRDefault="00000A74" w:rsidP="00000A74">
      <w:pPr>
        <w:numPr>
          <w:ilvl w:val="0"/>
          <w:numId w:val="2"/>
        </w:numPr>
      </w:pPr>
      <w:r w:rsidRPr="00000A74">
        <w:t>Forecast accuracy</w:t>
      </w:r>
    </w:p>
    <w:p w14:paraId="7D521643" w14:textId="77777777" w:rsidR="00000A74" w:rsidRPr="00000A74" w:rsidRDefault="00000A74" w:rsidP="00000A74">
      <w:pPr>
        <w:numPr>
          <w:ilvl w:val="0"/>
          <w:numId w:val="2"/>
        </w:numPr>
      </w:pPr>
      <w:r w:rsidRPr="00000A74">
        <w:t>Inventory turnover rate</w:t>
      </w:r>
    </w:p>
    <w:p w14:paraId="512CFA61" w14:textId="77777777" w:rsidR="00000A74" w:rsidRPr="00000A74" w:rsidRDefault="00000A74" w:rsidP="00000A74">
      <w:pPr>
        <w:numPr>
          <w:ilvl w:val="0"/>
          <w:numId w:val="2"/>
        </w:numPr>
      </w:pPr>
      <w:r w:rsidRPr="00000A74">
        <w:t>Order cycle time</w:t>
      </w:r>
    </w:p>
    <w:p w14:paraId="458E46C3" w14:textId="77777777" w:rsidR="00000A74" w:rsidRPr="00000A74" w:rsidRDefault="00000A74" w:rsidP="00000A74">
      <w:pPr>
        <w:numPr>
          <w:ilvl w:val="0"/>
          <w:numId w:val="2"/>
        </w:numPr>
      </w:pPr>
      <w:r w:rsidRPr="00000A74">
        <w:t>Transportation costs</w:t>
      </w:r>
    </w:p>
    <w:p w14:paraId="7E3D736A" w14:textId="77777777" w:rsidR="00000A74" w:rsidRPr="00000A74" w:rsidRDefault="00000A74" w:rsidP="00000A74">
      <w:pPr>
        <w:numPr>
          <w:ilvl w:val="0"/>
          <w:numId w:val="2"/>
        </w:numPr>
      </w:pPr>
      <w:r w:rsidRPr="00000A74">
        <w:t>Carbon emissions</w:t>
      </w:r>
    </w:p>
    <w:p w14:paraId="16819BC7" w14:textId="77777777" w:rsidR="00000A74" w:rsidRPr="00000A74" w:rsidRDefault="00000A74" w:rsidP="00000A74">
      <w:pPr>
        <w:numPr>
          <w:ilvl w:val="0"/>
          <w:numId w:val="2"/>
        </w:numPr>
      </w:pPr>
      <w:r w:rsidRPr="00000A74">
        <w:t>Downtime or delay frequency</w:t>
      </w:r>
    </w:p>
    <w:p w14:paraId="0541D4EC" w14:textId="77777777" w:rsidR="00000A74" w:rsidRPr="00000A74" w:rsidRDefault="00000A74" w:rsidP="00000A74">
      <w:pPr>
        <w:numPr>
          <w:ilvl w:val="0"/>
          <w:numId w:val="2"/>
        </w:numPr>
      </w:pPr>
      <w:r w:rsidRPr="00000A74">
        <w:t>AI model accuracy or improvement over time</w:t>
      </w:r>
    </w:p>
    <w:p w14:paraId="49921AFB" w14:textId="77777777" w:rsidR="00000A74" w:rsidRPr="00000A74" w:rsidRDefault="00000A74" w:rsidP="00000A74">
      <w:r w:rsidRPr="00000A74">
        <w:t>Tracking these metrics helps validate the ROI and guide future investment.</w:t>
      </w:r>
    </w:p>
    <w:p w14:paraId="69291418" w14:textId="77777777" w:rsidR="00000A74" w:rsidRDefault="00000A74"/>
    <w:sectPr w:rsidR="00000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47216"/>
    <w:multiLevelType w:val="multilevel"/>
    <w:tmpl w:val="1BB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F7090"/>
    <w:multiLevelType w:val="multilevel"/>
    <w:tmpl w:val="46D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2791">
    <w:abstractNumId w:val="1"/>
  </w:num>
  <w:num w:numId="2" w16cid:durableId="65989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74"/>
    <w:rsid w:val="00000A74"/>
    <w:rsid w:val="00816AFE"/>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5ED7"/>
  <w15:chartTrackingRefBased/>
  <w15:docId w15:val="{B0FD5C84-B6A6-4D12-92F0-4AB1002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A74"/>
    <w:rPr>
      <w:rFonts w:eastAsiaTheme="majorEastAsia" w:cstheme="majorBidi"/>
      <w:color w:val="272727" w:themeColor="text1" w:themeTint="D8"/>
    </w:rPr>
  </w:style>
  <w:style w:type="paragraph" w:styleId="Title">
    <w:name w:val="Title"/>
    <w:basedOn w:val="Normal"/>
    <w:next w:val="Normal"/>
    <w:link w:val="TitleChar"/>
    <w:uiPriority w:val="10"/>
    <w:qFormat/>
    <w:rsid w:val="00000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A74"/>
    <w:pPr>
      <w:spacing w:before="160"/>
      <w:jc w:val="center"/>
    </w:pPr>
    <w:rPr>
      <w:i/>
      <w:iCs/>
      <w:color w:val="404040" w:themeColor="text1" w:themeTint="BF"/>
    </w:rPr>
  </w:style>
  <w:style w:type="character" w:customStyle="1" w:styleId="QuoteChar">
    <w:name w:val="Quote Char"/>
    <w:basedOn w:val="DefaultParagraphFont"/>
    <w:link w:val="Quote"/>
    <w:uiPriority w:val="29"/>
    <w:rsid w:val="00000A74"/>
    <w:rPr>
      <w:i/>
      <w:iCs/>
      <w:color w:val="404040" w:themeColor="text1" w:themeTint="BF"/>
    </w:rPr>
  </w:style>
  <w:style w:type="paragraph" w:styleId="ListParagraph">
    <w:name w:val="List Paragraph"/>
    <w:basedOn w:val="Normal"/>
    <w:uiPriority w:val="34"/>
    <w:qFormat/>
    <w:rsid w:val="00000A74"/>
    <w:pPr>
      <w:ind w:left="720"/>
      <w:contextualSpacing/>
    </w:pPr>
  </w:style>
  <w:style w:type="character" w:styleId="IntenseEmphasis">
    <w:name w:val="Intense Emphasis"/>
    <w:basedOn w:val="DefaultParagraphFont"/>
    <w:uiPriority w:val="21"/>
    <w:qFormat/>
    <w:rsid w:val="00000A74"/>
    <w:rPr>
      <w:i/>
      <w:iCs/>
      <w:color w:val="0F4761" w:themeColor="accent1" w:themeShade="BF"/>
    </w:rPr>
  </w:style>
  <w:style w:type="paragraph" w:styleId="IntenseQuote">
    <w:name w:val="Intense Quote"/>
    <w:basedOn w:val="Normal"/>
    <w:next w:val="Normal"/>
    <w:link w:val="IntenseQuoteChar"/>
    <w:uiPriority w:val="30"/>
    <w:qFormat/>
    <w:rsid w:val="00000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A74"/>
    <w:rPr>
      <w:i/>
      <w:iCs/>
      <w:color w:val="0F4761" w:themeColor="accent1" w:themeShade="BF"/>
    </w:rPr>
  </w:style>
  <w:style w:type="character" w:styleId="IntenseReference">
    <w:name w:val="Intense Reference"/>
    <w:basedOn w:val="DefaultParagraphFont"/>
    <w:uiPriority w:val="32"/>
    <w:qFormat/>
    <w:rsid w:val="00000A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03342">
      <w:bodyDiv w:val="1"/>
      <w:marLeft w:val="0"/>
      <w:marRight w:val="0"/>
      <w:marTop w:val="0"/>
      <w:marBottom w:val="0"/>
      <w:divBdr>
        <w:top w:val="none" w:sz="0" w:space="0" w:color="auto"/>
        <w:left w:val="none" w:sz="0" w:space="0" w:color="auto"/>
        <w:bottom w:val="none" w:sz="0" w:space="0" w:color="auto"/>
        <w:right w:val="none" w:sz="0" w:space="0" w:color="auto"/>
      </w:divBdr>
    </w:div>
    <w:div w:id="12483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2486</Characters>
  <Application>Microsoft Office Word</Application>
  <DocSecurity>0</DocSecurity>
  <Lines>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2025-03-24T14:17:00Z</dcterms:created>
  <dcterms:modified xsi:type="dcterms:W3CDTF">2025-03-24T14:32:00Z</dcterms:modified>
</cp:coreProperties>
</file>