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C610A" w14:textId="77777777" w:rsidR="001C4C79" w:rsidRPr="001C4C79" w:rsidRDefault="001C4C79" w:rsidP="001C4C79">
      <w:pPr>
        <w:rPr>
          <w:b/>
          <w:bCs/>
        </w:rPr>
      </w:pPr>
      <w:r w:rsidRPr="001C4C79">
        <w:rPr>
          <w:b/>
          <w:bCs/>
        </w:rPr>
        <w:t>How to Study for (and Pass) the PMI Program Management Professional (</w:t>
      </w:r>
      <w:proofErr w:type="spellStart"/>
      <w:r w:rsidRPr="001C4C79">
        <w:rPr>
          <w:b/>
          <w:bCs/>
        </w:rPr>
        <w:t>PgMP</w:t>
      </w:r>
      <w:proofErr w:type="spellEnd"/>
      <w:r w:rsidRPr="001C4C79">
        <w:rPr>
          <w:b/>
          <w:bCs/>
        </w:rPr>
        <w:t>) Certification</w:t>
      </w:r>
    </w:p>
    <w:p w14:paraId="29136EFD" w14:textId="77777777" w:rsidR="001C4C79" w:rsidRDefault="001C4C79" w:rsidP="001C4C79">
      <w:r w:rsidRPr="001C4C79">
        <w:t>Published on 24 February 2025 at 18:23</w:t>
      </w:r>
    </w:p>
    <w:p w14:paraId="27A8A931" w14:textId="432E3FF5" w:rsidR="001C4C79" w:rsidRPr="001C4C79" w:rsidRDefault="001C4C79" w:rsidP="001C4C79">
      <w:r>
        <w:t>Author: Kimberly Wiethoff</w:t>
      </w:r>
    </w:p>
    <w:p w14:paraId="699595C8" w14:textId="77777777" w:rsidR="001C4C79" w:rsidRPr="001C4C79" w:rsidRDefault="001C4C79" w:rsidP="001C4C79">
      <w:r w:rsidRPr="001C4C79">
        <w:t>The </w:t>
      </w:r>
      <w:r w:rsidRPr="001C4C79">
        <w:rPr>
          <w:b/>
          <w:bCs/>
        </w:rPr>
        <w:t>PMI Program Management Professional (</w:t>
      </w:r>
      <w:proofErr w:type="spellStart"/>
      <w:r w:rsidRPr="001C4C79">
        <w:rPr>
          <w:b/>
          <w:bCs/>
        </w:rPr>
        <w:t>PgMP</w:t>
      </w:r>
      <w:proofErr w:type="spellEnd"/>
      <w:r w:rsidRPr="001C4C79">
        <w:rPr>
          <w:b/>
          <w:bCs/>
        </w:rPr>
        <w:t>) certification</w:t>
      </w:r>
      <w:r w:rsidRPr="001C4C79">
        <w:t xml:space="preserve"> is one of the most prestigious credentials in project and program management. Designed for experienced professionals who manage multiple related projects, it demonstrates strategic alignment, leadership, and advanced program management expertise. However, earning the </w:t>
      </w:r>
      <w:proofErr w:type="spellStart"/>
      <w:r w:rsidRPr="001C4C79">
        <w:t>PgMP</w:t>
      </w:r>
      <w:proofErr w:type="spellEnd"/>
      <w:r w:rsidRPr="001C4C79">
        <w:t xml:space="preserve"> is no small feat—it requires a solid study plan, deep understanding, and the ability to demonstrate real-world program management skills.</w:t>
      </w:r>
    </w:p>
    <w:p w14:paraId="58BF991B" w14:textId="77777777" w:rsidR="001C4C79" w:rsidRPr="001C4C79" w:rsidRDefault="001C4C79" w:rsidP="001C4C79">
      <w:r w:rsidRPr="001C4C79">
        <w:drawing>
          <wp:inline distT="0" distB="0" distL="0" distR="0" wp14:anchorId="18E94454" wp14:editId="29577827">
            <wp:extent cx="5943600" cy="1093470"/>
            <wp:effectExtent l="0" t="0" r="0" b="0"/>
            <wp:docPr id="1646198577" name="Picture 2" descr="A close up of a person's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198577" name="Picture 2" descr="A close up of a person's fac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93470"/>
                    </a:xfrm>
                    <a:prstGeom prst="rect">
                      <a:avLst/>
                    </a:prstGeom>
                    <a:noFill/>
                    <a:ln>
                      <a:noFill/>
                    </a:ln>
                  </pic:spPr>
                </pic:pic>
              </a:graphicData>
            </a:graphic>
          </wp:inline>
        </w:drawing>
      </w:r>
    </w:p>
    <w:p w14:paraId="49617B06" w14:textId="77777777" w:rsidR="001C4C79" w:rsidRPr="001C4C79" w:rsidRDefault="001C4C79" w:rsidP="001C4C79">
      <w:pPr>
        <w:rPr>
          <w:b/>
          <w:bCs/>
        </w:rPr>
      </w:pPr>
      <w:r w:rsidRPr="001C4C79">
        <w:rPr>
          <w:b/>
          <w:bCs/>
        </w:rPr>
        <w:t xml:space="preserve">1. Understanding the </w:t>
      </w:r>
      <w:proofErr w:type="spellStart"/>
      <w:r w:rsidRPr="001C4C79">
        <w:rPr>
          <w:b/>
          <w:bCs/>
        </w:rPr>
        <w:t>PgMP</w:t>
      </w:r>
      <w:proofErr w:type="spellEnd"/>
      <w:r w:rsidRPr="001C4C79">
        <w:rPr>
          <w:b/>
          <w:bCs/>
        </w:rPr>
        <w:t xml:space="preserve"> Certification</w:t>
      </w:r>
    </w:p>
    <w:p w14:paraId="3BB96355" w14:textId="77777777" w:rsidR="001C4C79" w:rsidRPr="001C4C79" w:rsidRDefault="001C4C79" w:rsidP="001C4C79">
      <w:r w:rsidRPr="001C4C79">
        <w:t>Unlike the PMP, which focuses on project management, the </w:t>
      </w:r>
      <w:proofErr w:type="spellStart"/>
      <w:r w:rsidRPr="001C4C79">
        <w:rPr>
          <w:b/>
          <w:bCs/>
        </w:rPr>
        <w:t>PgMP</w:t>
      </w:r>
      <w:proofErr w:type="spellEnd"/>
      <w:r w:rsidRPr="001C4C79">
        <w:rPr>
          <w:b/>
          <w:bCs/>
        </w:rPr>
        <w:t xml:space="preserve"> is about managing programs</w:t>
      </w:r>
      <w:r w:rsidRPr="001C4C79">
        <w:t>—a collection of related projects that contribute to broader organizational goals. To earn this certification, you must pass:</w:t>
      </w:r>
    </w:p>
    <w:p w14:paraId="522478AA" w14:textId="77777777" w:rsidR="001C4C79" w:rsidRPr="001C4C79" w:rsidRDefault="001C4C79" w:rsidP="001C4C79">
      <w:r w:rsidRPr="001C4C79">
        <w:rPr>
          <w:rFonts w:ascii="Segoe UI Emoji" w:hAnsi="Segoe UI Emoji" w:cs="Segoe UI Emoji"/>
        </w:rPr>
        <w:t>🔹</w:t>
      </w:r>
      <w:r w:rsidRPr="001C4C79">
        <w:t> </w:t>
      </w:r>
      <w:r w:rsidRPr="001C4C79">
        <w:rPr>
          <w:b/>
          <w:bCs/>
        </w:rPr>
        <w:t>A Panel Review</w:t>
      </w:r>
      <w:r w:rsidRPr="001C4C79">
        <w:t> – A peer review of your application, assessing your real-world program management experience.</w:t>
      </w:r>
      <w:r w:rsidRPr="001C4C79">
        <w:br/>
      </w:r>
      <w:r w:rsidRPr="001C4C79">
        <w:rPr>
          <w:rFonts w:ascii="Segoe UI Emoji" w:hAnsi="Segoe UI Emoji" w:cs="Segoe UI Emoji"/>
        </w:rPr>
        <w:t>🔹</w:t>
      </w:r>
      <w:r w:rsidRPr="001C4C79">
        <w:t> </w:t>
      </w:r>
      <w:r w:rsidRPr="001C4C79">
        <w:rPr>
          <w:b/>
          <w:bCs/>
        </w:rPr>
        <w:t>The Exam</w:t>
      </w:r>
      <w:r w:rsidRPr="001C4C79">
        <w:t> – A rigorous, multiple-choice test covering PMI’s </w:t>
      </w:r>
      <w:r w:rsidRPr="001C4C79">
        <w:rPr>
          <w:b/>
          <w:bCs/>
        </w:rPr>
        <w:t>Standard for Program Management</w:t>
      </w:r>
      <w:r w:rsidRPr="001C4C79">
        <w:t> framework.</w:t>
      </w:r>
    </w:p>
    <w:p w14:paraId="680EF016" w14:textId="77777777" w:rsidR="001C4C79" w:rsidRDefault="001C4C79" w:rsidP="001C4C79">
      <w:r w:rsidRPr="001C4C79">
        <w:t>The exam consists of </w:t>
      </w:r>
      <w:r w:rsidRPr="001C4C79">
        <w:rPr>
          <w:b/>
          <w:bCs/>
        </w:rPr>
        <w:t>170 questions</w:t>
      </w:r>
      <w:r w:rsidRPr="001C4C79">
        <w:t> over </w:t>
      </w:r>
      <w:r w:rsidRPr="001C4C79">
        <w:rPr>
          <w:b/>
          <w:bCs/>
        </w:rPr>
        <w:t>four hours</w:t>
      </w:r>
      <w:r w:rsidRPr="001C4C79">
        <w:t>, focusing on </w:t>
      </w:r>
      <w:r w:rsidRPr="001C4C79">
        <w:rPr>
          <w:b/>
          <w:bCs/>
        </w:rPr>
        <w:t>five performance domains</w:t>
      </w:r>
      <w:r w:rsidRPr="001C4C79">
        <w:t>:</w:t>
      </w:r>
    </w:p>
    <w:p w14:paraId="323F3895" w14:textId="7D315175" w:rsidR="001C4C79" w:rsidRDefault="001C4C79" w:rsidP="001C4C79">
      <w:pPr>
        <w:pStyle w:val="ListParagraph"/>
        <w:numPr>
          <w:ilvl w:val="0"/>
          <w:numId w:val="4"/>
        </w:numPr>
      </w:pPr>
      <w:r w:rsidRPr="001C4C79">
        <w:rPr>
          <w:b/>
          <w:bCs/>
        </w:rPr>
        <w:t>Program Strategy Alignment</w:t>
      </w:r>
    </w:p>
    <w:p w14:paraId="46FD64F5" w14:textId="77777777" w:rsidR="001C4C79" w:rsidRDefault="001C4C79" w:rsidP="001C4C79">
      <w:pPr>
        <w:pStyle w:val="ListParagraph"/>
        <w:numPr>
          <w:ilvl w:val="0"/>
          <w:numId w:val="4"/>
        </w:numPr>
      </w:pPr>
      <w:r w:rsidRPr="001C4C79">
        <w:rPr>
          <w:b/>
          <w:bCs/>
        </w:rPr>
        <w:t>Program Benefits Management</w:t>
      </w:r>
    </w:p>
    <w:p w14:paraId="30AEBF4C" w14:textId="77777777" w:rsidR="001C4C79" w:rsidRDefault="001C4C79" w:rsidP="001C4C79">
      <w:pPr>
        <w:pStyle w:val="ListParagraph"/>
        <w:numPr>
          <w:ilvl w:val="0"/>
          <w:numId w:val="4"/>
        </w:numPr>
      </w:pPr>
      <w:r w:rsidRPr="001C4C79">
        <w:rPr>
          <w:b/>
          <w:bCs/>
        </w:rPr>
        <w:t>Program Stakeholder Engagement</w:t>
      </w:r>
    </w:p>
    <w:p w14:paraId="3E518DAB" w14:textId="77777777" w:rsidR="001C4C79" w:rsidRDefault="001C4C79" w:rsidP="001C4C79">
      <w:pPr>
        <w:pStyle w:val="ListParagraph"/>
        <w:numPr>
          <w:ilvl w:val="0"/>
          <w:numId w:val="4"/>
        </w:numPr>
      </w:pPr>
      <w:r w:rsidRPr="001C4C79">
        <w:rPr>
          <w:b/>
          <w:bCs/>
        </w:rPr>
        <w:t>Program Governance</w:t>
      </w:r>
    </w:p>
    <w:p w14:paraId="5C35E1DB" w14:textId="455739CF" w:rsidR="001C4C79" w:rsidRPr="001C4C79" w:rsidRDefault="001C4C79" w:rsidP="001C4C79">
      <w:pPr>
        <w:pStyle w:val="ListParagraph"/>
        <w:numPr>
          <w:ilvl w:val="0"/>
          <w:numId w:val="4"/>
        </w:numPr>
      </w:pPr>
      <w:r w:rsidRPr="001C4C79">
        <w:rPr>
          <w:b/>
          <w:bCs/>
        </w:rPr>
        <w:t>Program Life Cycle (Initiating, Planning, Executing, Controlling, Closing)</w:t>
      </w:r>
    </w:p>
    <w:p w14:paraId="1A266F12" w14:textId="77777777" w:rsidR="001C4C79" w:rsidRPr="001C4C79" w:rsidRDefault="001C4C79" w:rsidP="001C4C79">
      <w:r w:rsidRPr="001C4C79">
        <w:pict w14:anchorId="383C37CE">
          <v:rect id="_x0000_i1061" style="width:0;height:0" o:hralign="center" o:hrstd="t" o:hr="t" fillcolor="#a0a0a0" stroked="f"/>
        </w:pict>
      </w:r>
    </w:p>
    <w:p w14:paraId="6DE35E79" w14:textId="77777777" w:rsidR="001C4C79" w:rsidRDefault="001C4C79" w:rsidP="001C4C79">
      <w:pPr>
        <w:rPr>
          <w:b/>
          <w:bCs/>
        </w:rPr>
      </w:pPr>
    </w:p>
    <w:p w14:paraId="4F7FB737" w14:textId="739D200C" w:rsidR="001C4C79" w:rsidRPr="001C4C79" w:rsidRDefault="001C4C79" w:rsidP="001C4C79">
      <w:pPr>
        <w:rPr>
          <w:b/>
          <w:bCs/>
        </w:rPr>
      </w:pPr>
      <w:r w:rsidRPr="001C4C79">
        <w:rPr>
          <w:b/>
          <w:bCs/>
        </w:rPr>
        <w:lastRenderedPageBreak/>
        <w:t xml:space="preserve">2. How to Prepare for the </w:t>
      </w:r>
      <w:proofErr w:type="spellStart"/>
      <w:r w:rsidRPr="001C4C79">
        <w:rPr>
          <w:b/>
          <w:bCs/>
        </w:rPr>
        <w:t>PgMP</w:t>
      </w:r>
      <w:proofErr w:type="spellEnd"/>
      <w:r w:rsidRPr="001C4C79">
        <w:rPr>
          <w:b/>
          <w:bCs/>
        </w:rPr>
        <w:t xml:space="preserve"> Exam</w:t>
      </w:r>
    </w:p>
    <w:p w14:paraId="197054A6" w14:textId="77777777" w:rsidR="001C4C79" w:rsidRDefault="001C4C79" w:rsidP="001C4C79">
      <w:pPr>
        <w:rPr>
          <w:b/>
          <w:bCs/>
        </w:rPr>
      </w:pPr>
      <w:r w:rsidRPr="001C4C79">
        <w:rPr>
          <w:rFonts w:ascii="Segoe UI Emoji" w:hAnsi="Segoe UI Emoji" w:cs="Segoe UI Emoji"/>
          <w:b/>
          <w:bCs/>
        </w:rPr>
        <w:t>📖</w:t>
      </w:r>
      <w:r w:rsidRPr="001C4C79">
        <w:rPr>
          <w:b/>
          <w:bCs/>
        </w:rPr>
        <w:t> Step 1: Read the Right Study Materials</w:t>
      </w:r>
    </w:p>
    <w:p w14:paraId="4D464B2C" w14:textId="58679948" w:rsidR="001C4C79" w:rsidRPr="001C4C79" w:rsidRDefault="001C4C79" w:rsidP="001C4C79">
      <w:pPr>
        <w:pStyle w:val="ListParagraph"/>
        <w:numPr>
          <w:ilvl w:val="0"/>
          <w:numId w:val="5"/>
        </w:numPr>
        <w:rPr>
          <w:b/>
          <w:bCs/>
        </w:rPr>
      </w:pPr>
      <w:r w:rsidRPr="001C4C79">
        <w:rPr>
          <w:b/>
          <w:bCs/>
        </w:rPr>
        <w:t>PMI’s Standard for Program Management (4th Edition)</w:t>
      </w:r>
      <w:r w:rsidRPr="001C4C79">
        <w:t> – This is the core reference for the exam. Read it thoroughly and understand how program management differs from project management.</w:t>
      </w:r>
    </w:p>
    <w:p w14:paraId="6D050E07" w14:textId="48C1C8EF" w:rsidR="001C4C79" w:rsidRDefault="001C4C79" w:rsidP="001C4C79">
      <w:pPr>
        <w:pStyle w:val="ListParagraph"/>
        <w:numPr>
          <w:ilvl w:val="0"/>
          <w:numId w:val="5"/>
        </w:numPr>
      </w:pPr>
      <w:r w:rsidRPr="001C4C79">
        <w:rPr>
          <w:b/>
          <w:bCs/>
        </w:rPr>
        <w:t>PMBOK Guide (7th Edition)</w:t>
      </w:r>
      <w:r w:rsidRPr="001C4C79">
        <w:t xml:space="preserve"> – While not the </w:t>
      </w:r>
      <w:proofErr w:type="gramStart"/>
      <w:r w:rsidRPr="001C4C79">
        <w:t>main focus</w:t>
      </w:r>
      <w:proofErr w:type="gramEnd"/>
      <w:r w:rsidRPr="001C4C79">
        <w:t>, key project management principles still apply.</w:t>
      </w:r>
    </w:p>
    <w:p w14:paraId="0017A201" w14:textId="37AC6E02" w:rsidR="001C4C79" w:rsidRDefault="001C4C79" w:rsidP="001C4C79">
      <w:pPr>
        <w:pStyle w:val="ListParagraph"/>
        <w:numPr>
          <w:ilvl w:val="0"/>
          <w:numId w:val="5"/>
        </w:numPr>
      </w:pPr>
      <w:r w:rsidRPr="001C4C79">
        <w:rPr>
          <w:b/>
          <w:bCs/>
        </w:rPr>
        <w:t>Rita Mulcahy’s PMP Exam Prep</w:t>
      </w:r>
      <w:r w:rsidRPr="001C4C79">
        <w:t> (optional) – A good refresher for project management principles.</w:t>
      </w:r>
    </w:p>
    <w:p w14:paraId="7DA73612" w14:textId="26FAD705" w:rsidR="001C4C79" w:rsidRDefault="001C4C79" w:rsidP="001C4C79">
      <w:pPr>
        <w:pStyle w:val="ListParagraph"/>
        <w:numPr>
          <w:ilvl w:val="0"/>
          <w:numId w:val="5"/>
        </w:numPr>
      </w:pPr>
      <w:r w:rsidRPr="001C4C79">
        <w:rPr>
          <w:b/>
          <w:bCs/>
        </w:rPr>
        <w:t>Study Guides &amp; Prep Books</w:t>
      </w:r>
      <w:r w:rsidRPr="001C4C79">
        <w:t> – Books by </w:t>
      </w:r>
      <w:r w:rsidRPr="001C4C79">
        <w:rPr>
          <w:b/>
          <w:bCs/>
        </w:rPr>
        <w:t>Ginger Levin</w:t>
      </w:r>
      <w:r w:rsidRPr="001C4C79">
        <w:t> and </w:t>
      </w:r>
      <w:r w:rsidRPr="001C4C79">
        <w:rPr>
          <w:b/>
          <w:bCs/>
        </w:rPr>
        <w:t xml:space="preserve">Dr. Muhammad </w:t>
      </w:r>
      <w:proofErr w:type="spellStart"/>
      <w:r w:rsidRPr="001C4C79">
        <w:rPr>
          <w:b/>
          <w:bCs/>
        </w:rPr>
        <w:t>Mashhood</w:t>
      </w:r>
      <w:proofErr w:type="spellEnd"/>
      <w:r w:rsidRPr="001C4C79">
        <w:rPr>
          <w:b/>
          <w:bCs/>
        </w:rPr>
        <w:t xml:space="preserve"> Alam</w:t>
      </w:r>
      <w:r w:rsidRPr="001C4C79">
        <w:t> are highly recommended.</w:t>
      </w:r>
    </w:p>
    <w:p w14:paraId="5416D7A3" w14:textId="08108ABD" w:rsidR="001C4C79" w:rsidRPr="001C4C79" w:rsidRDefault="001C4C79" w:rsidP="001C4C79">
      <w:pPr>
        <w:pStyle w:val="ListParagraph"/>
        <w:numPr>
          <w:ilvl w:val="0"/>
          <w:numId w:val="5"/>
        </w:numPr>
      </w:pPr>
      <w:r w:rsidRPr="001C4C79">
        <w:rPr>
          <w:b/>
          <w:bCs/>
        </w:rPr>
        <w:t>Exam Simulators</w:t>
      </w:r>
      <w:r w:rsidRPr="001C4C79">
        <w:t> – Use mock exams to familiarize yourself with the question format and time constraints.</w:t>
      </w:r>
    </w:p>
    <w:p w14:paraId="0B5B73E4" w14:textId="77777777" w:rsidR="001C4C79" w:rsidRPr="001C4C79" w:rsidRDefault="001C4C79" w:rsidP="001C4C79">
      <w:r w:rsidRPr="001C4C79">
        <w:pict w14:anchorId="7935B71E">
          <v:rect id="_x0000_i1062" style="width:0;height:0" o:hralign="center" o:hrstd="t" o:hr="t" fillcolor="#a0a0a0" stroked="f"/>
        </w:pict>
      </w:r>
    </w:p>
    <w:p w14:paraId="4E79A5FA" w14:textId="77777777" w:rsidR="001C4C79" w:rsidRPr="001C4C79" w:rsidRDefault="001C4C79" w:rsidP="001C4C79">
      <w:pPr>
        <w:rPr>
          <w:b/>
          <w:bCs/>
        </w:rPr>
      </w:pPr>
      <w:r w:rsidRPr="001C4C79">
        <w:rPr>
          <w:rFonts w:ascii="Segoe UI Emoji" w:hAnsi="Segoe UI Emoji" w:cs="Segoe UI Emoji"/>
          <w:b/>
          <w:bCs/>
        </w:rPr>
        <w:t>📝</w:t>
      </w:r>
      <w:r w:rsidRPr="001C4C79">
        <w:rPr>
          <w:b/>
          <w:bCs/>
        </w:rPr>
        <w:t> Step 2: Create a Study Plan</w:t>
      </w:r>
    </w:p>
    <w:p w14:paraId="2BE151D8" w14:textId="77777777" w:rsidR="001C4C79" w:rsidRPr="001C4C79" w:rsidRDefault="001C4C79" w:rsidP="001C4C79">
      <w:r w:rsidRPr="001C4C79">
        <w:t xml:space="preserve">Given the complexity of the </w:t>
      </w:r>
      <w:proofErr w:type="spellStart"/>
      <w:r w:rsidRPr="001C4C79">
        <w:t>PgMP</w:t>
      </w:r>
      <w:proofErr w:type="spellEnd"/>
      <w:r w:rsidRPr="001C4C79">
        <w:t>, </w:t>
      </w:r>
      <w:r w:rsidRPr="001C4C79">
        <w:rPr>
          <w:b/>
          <w:bCs/>
        </w:rPr>
        <w:t>3 to 6 months</w:t>
      </w:r>
      <w:r w:rsidRPr="001C4C79">
        <w:t> of dedicated study time is recommended. Here’s a breakdown of an effective study schedule:</w:t>
      </w:r>
    </w:p>
    <w:p w14:paraId="7E0DA621" w14:textId="77777777" w:rsidR="001C4C79" w:rsidRPr="001C4C79" w:rsidRDefault="001C4C79" w:rsidP="001C4C79">
      <w:r w:rsidRPr="001C4C79">
        <w:rPr>
          <w:rFonts w:ascii="Segoe UI Emoji" w:hAnsi="Segoe UI Emoji" w:cs="Segoe UI Emoji"/>
        </w:rPr>
        <w:t>📅</w:t>
      </w:r>
      <w:r w:rsidRPr="001C4C79">
        <w:t> </w:t>
      </w:r>
      <w:r w:rsidRPr="001C4C79">
        <w:rPr>
          <w:b/>
          <w:bCs/>
        </w:rPr>
        <w:t>Month 1-2: Foundation</w:t>
      </w:r>
    </w:p>
    <w:p w14:paraId="6CAB37F2" w14:textId="77777777" w:rsidR="001C4C79" w:rsidRPr="001C4C79" w:rsidRDefault="001C4C79" w:rsidP="001C4C79">
      <w:pPr>
        <w:numPr>
          <w:ilvl w:val="0"/>
          <w:numId w:val="1"/>
        </w:numPr>
      </w:pPr>
      <w:r w:rsidRPr="001C4C79">
        <w:t>Read the </w:t>
      </w:r>
      <w:r w:rsidRPr="001C4C79">
        <w:rPr>
          <w:b/>
          <w:bCs/>
        </w:rPr>
        <w:t>Standard for Program Management</w:t>
      </w:r>
      <w:r w:rsidRPr="001C4C79">
        <w:t> twice, taking detailed notes.</w:t>
      </w:r>
    </w:p>
    <w:p w14:paraId="7F8E37C5" w14:textId="77777777" w:rsidR="001C4C79" w:rsidRPr="001C4C79" w:rsidRDefault="001C4C79" w:rsidP="001C4C79">
      <w:pPr>
        <w:numPr>
          <w:ilvl w:val="0"/>
          <w:numId w:val="1"/>
        </w:numPr>
      </w:pPr>
      <w:r w:rsidRPr="001C4C79">
        <w:t>Compare concepts to real-world experiences.</w:t>
      </w:r>
    </w:p>
    <w:p w14:paraId="0DFE8053" w14:textId="77777777" w:rsidR="001C4C79" w:rsidRPr="001C4C79" w:rsidRDefault="001C4C79" w:rsidP="001C4C79">
      <w:r w:rsidRPr="001C4C79">
        <w:rPr>
          <w:rFonts w:ascii="Segoe UI Emoji" w:hAnsi="Segoe UI Emoji" w:cs="Segoe UI Emoji"/>
        </w:rPr>
        <w:t>📅</w:t>
      </w:r>
      <w:r w:rsidRPr="001C4C79">
        <w:t> </w:t>
      </w:r>
      <w:r w:rsidRPr="001C4C79">
        <w:rPr>
          <w:b/>
          <w:bCs/>
        </w:rPr>
        <w:t>Month 3-4: Deep Dive</w:t>
      </w:r>
    </w:p>
    <w:p w14:paraId="778D9816" w14:textId="77777777" w:rsidR="001C4C79" w:rsidRPr="001C4C79" w:rsidRDefault="001C4C79" w:rsidP="001C4C79">
      <w:pPr>
        <w:numPr>
          <w:ilvl w:val="0"/>
          <w:numId w:val="2"/>
        </w:numPr>
      </w:pPr>
      <w:r w:rsidRPr="001C4C79">
        <w:t>Focus on understanding the </w:t>
      </w:r>
      <w:r w:rsidRPr="001C4C79">
        <w:rPr>
          <w:b/>
          <w:bCs/>
        </w:rPr>
        <w:t>five domains</w:t>
      </w:r>
      <w:r w:rsidRPr="001C4C79">
        <w:t> and how they interconnect.</w:t>
      </w:r>
    </w:p>
    <w:p w14:paraId="0E107D14" w14:textId="77777777" w:rsidR="001C4C79" w:rsidRPr="001C4C79" w:rsidRDefault="001C4C79" w:rsidP="001C4C79">
      <w:pPr>
        <w:numPr>
          <w:ilvl w:val="0"/>
          <w:numId w:val="2"/>
        </w:numPr>
      </w:pPr>
      <w:r w:rsidRPr="001C4C79">
        <w:t>Practice </w:t>
      </w:r>
      <w:r w:rsidRPr="001C4C79">
        <w:rPr>
          <w:b/>
          <w:bCs/>
        </w:rPr>
        <w:t>mapping program activities</w:t>
      </w:r>
      <w:r w:rsidRPr="001C4C79">
        <w:t> </w:t>
      </w:r>
      <w:proofErr w:type="gramStart"/>
      <w:r w:rsidRPr="001C4C79">
        <w:t>to</w:t>
      </w:r>
      <w:proofErr w:type="gramEnd"/>
      <w:r w:rsidRPr="001C4C79">
        <w:t xml:space="preserve"> organizational strategy.</w:t>
      </w:r>
    </w:p>
    <w:p w14:paraId="299B3020" w14:textId="77777777" w:rsidR="001C4C79" w:rsidRPr="001C4C79" w:rsidRDefault="001C4C79" w:rsidP="001C4C79">
      <w:pPr>
        <w:numPr>
          <w:ilvl w:val="0"/>
          <w:numId w:val="2"/>
        </w:numPr>
      </w:pPr>
      <w:r w:rsidRPr="001C4C79">
        <w:t>Study benefits realization and stakeholder management in depth.</w:t>
      </w:r>
    </w:p>
    <w:p w14:paraId="4191F685" w14:textId="77777777" w:rsidR="001C4C79" w:rsidRPr="001C4C79" w:rsidRDefault="001C4C79" w:rsidP="001C4C79">
      <w:r w:rsidRPr="001C4C79">
        <w:rPr>
          <w:rFonts w:ascii="Segoe UI Emoji" w:hAnsi="Segoe UI Emoji" w:cs="Segoe UI Emoji"/>
        </w:rPr>
        <w:t>📅</w:t>
      </w:r>
      <w:r w:rsidRPr="001C4C79">
        <w:t> </w:t>
      </w:r>
      <w:r w:rsidRPr="001C4C79">
        <w:rPr>
          <w:b/>
          <w:bCs/>
        </w:rPr>
        <w:t>Month 5-6: Exam Practice</w:t>
      </w:r>
    </w:p>
    <w:p w14:paraId="17AB1D51" w14:textId="77777777" w:rsidR="001C4C79" w:rsidRPr="001C4C79" w:rsidRDefault="001C4C79" w:rsidP="001C4C79">
      <w:pPr>
        <w:numPr>
          <w:ilvl w:val="0"/>
          <w:numId w:val="3"/>
        </w:numPr>
      </w:pPr>
      <w:r w:rsidRPr="001C4C79">
        <w:t>Take </w:t>
      </w:r>
      <w:r w:rsidRPr="001C4C79">
        <w:rPr>
          <w:b/>
          <w:bCs/>
        </w:rPr>
        <w:t>full-length practice exams</w:t>
      </w:r>
      <w:r w:rsidRPr="001C4C79">
        <w:t> under timed conditions.</w:t>
      </w:r>
    </w:p>
    <w:p w14:paraId="1A906D77" w14:textId="77777777" w:rsidR="001C4C79" w:rsidRPr="001C4C79" w:rsidRDefault="001C4C79" w:rsidP="001C4C79">
      <w:pPr>
        <w:numPr>
          <w:ilvl w:val="0"/>
          <w:numId w:val="3"/>
        </w:numPr>
      </w:pPr>
      <w:r w:rsidRPr="001C4C79">
        <w:t>Review incorrect answers and identify weak areas.</w:t>
      </w:r>
    </w:p>
    <w:p w14:paraId="31C43B2F" w14:textId="77777777" w:rsidR="001C4C79" w:rsidRPr="001C4C79" w:rsidRDefault="001C4C79" w:rsidP="001C4C79">
      <w:pPr>
        <w:numPr>
          <w:ilvl w:val="0"/>
          <w:numId w:val="3"/>
        </w:numPr>
      </w:pPr>
      <w:r w:rsidRPr="001C4C79">
        <w:t>Revisit challenging topics and refine understanding.</w:t>
      </w:r>
    </w:p>
    <w:p w14:paraId="501F4274" w14:textId="77777777" w:rsidR="001C4C79" w:rsidRPr="001C4C79" w:rsidRDefault="001C4C79" w:rsidP="001C4C79">
      <w:r w:rsidRPr="001C4C79">
        <w:pict w14:anchorId="1CBEFF93">
          <v:rect id="_x0000_i1063" style="width:0;height:0" o:hralign="center" o:hrstd="t" o:hr="t" fillcolor="#a0a0a0" stroked="f"/>
        </w:pict>
      </w:r>
    </w:p>
    <w:p w14:paraId="5A4547D0" w14:textId="77777777" w:rsidR="001C4C79" w:rsidRPr="001C4C79" w:rsidRDefault="001C4C79" w:rsidP="001C4C79">
      <w:pPr>
        <w:rPr>
          <w:b/>
          <w:bCs/>
        </w:rPr>
      </w:pPr>
      <w:r w:rsidRPr="001C4C79">
        <w:rPr>
          <w:rFonts w:ascii="Segoe UI Emoji" w:hAnsi="Segoe UI Emoji" w:cs="Segoe UI Emoji"/>
          <w:b/>
          <w:bCs/>
        </w:rPr>
        <w:lastRenderedPageBreak/>
        <w:t>🎯</w:t>
      </w:r>
      <w:r w:rsidRPr="001C4C79">
        <w:rPr>
          <w:b/>
          <w:bCs/>
        </w:rPr>
        <w:t> Step 3: Master Key Concepts</w:t>
      </w:r>
    </w:p>
    <w:p w14:paraId="2EE0D114" w14:textId="77777777" w:rsidR="001C4C79" w:rsidRPr="001C4C79" w:rsidRDefault="001C4C79" w:rsidP="001C4C79">
      <w:r w:rsidRPr="001C4C79">
        <w:rPr>
          <w:rFonts w:ascii="Segoe UI Symbol" w:hAnsi="Segoe UI Symbol" w:cs="Segoe UI Symbol"/>
        </w:rPr>
        <w:t>✔</w:t>
      </w:r>
      <w:r w:rsidRPr="001C4C79">
        <w:t> </w:t>
      </w:r>
      <w:r w:rsidRPr="001C4C79">
        <w:rPr>
          <w:b/>
          <w:bCs/>
        </w:rPr>
        <w:t>Think Beyond Projects</w:t>
      </w:r>
      <w:r w:rsidRPr="001C4C79">
        <w:t> – The exam tests </w:t>
      </w:r>
      <w:r w:rsidRPr="001C4C79">
        <w:rPr>
          <w:b/>
          <w:bCs/>
        </w:rPr>
        <w:t>program</w:t>
      </w:r>
      <w:r w:rsidRPr="001C4C79">
        <w:t> thinking, meaning you must understand how multiple projects contribute to long-term business benefits.</w:t>
      </w:r>
      <w:r w:rsidRPr="001C4C79">
        <w:br/>
      </w:r>
      <w:r w:rsidRPr="001C4C79">
        <w:rPr>
          <w:rFonts w:ascii="Segoe UI Symbol" w:hAnsi="Segoe UI Symbol" w:cs="Segoe UI Symbol"/>
        </w:rPr>
        <w:t>✔</w:t>
      </w:r>
      <w:r w:rsidRPr="001C4C79">
        <w:rPr>
          <w:rFonts w:ascii="Aptos" w:hAnsi="Aptos" w:cs="Aptos"/>
        </w:rPr>
        <w:t> </w:t>
      </w:r>
      <w:r w:rsidRPr="001C4C79">
        <w:rPr>
          <w:b/>
          <w:bCs/>
        </w:rPr>
        <w:t>Stakeholder Engagement is Critical</w:t>
      </w:r>
      <w:r w:rsidRPr="001C4C79">
        <w:t> – The exam heavily emphasizes managing </w:t>
      </w:r>
      <w:r w:rsidRPr="001C4C79">
        <w:rPr>
          <w:b/>
          <w:bCs/>
        </w:rPr>
        <w:t>executives, sponsors, and cross-functional teams</w:t>
      </w:r>
      <w:r w:rsidRPr="001C4C79">
        <w:t> at a program level.</w:t>
      </w:r>
      <w:r w:rsidRPr="001C4C79">
        <w:br/>
      </w:r>
      <w:r w:rsidRPr="001C4C79">
        <w:rPr>
          <w:rFonts w:ascii="Segoe UI Symbol" w:hAnsi="Segoe UI Symbol" w:cs="Segoe UI Symbol"/>
        </w:rPr>
        <w:t>✔</w:t>
      </w:r>
      <w:r w:rsidRPr="001C4C79">
        <w:rPr>
          <w:rFonts w:ascii="Aptos" w:hAnsi="Aptos" w:cs="Aptos"/>
        </w:rPr>
        <w:t> </w:t>
      </w:r>
      <w:r w:rsidRPr="001C4C79">
        <w:rPr>
          <w:b/>
          <w:bCs/>
        </w:rPr>
        <w:t>Benefits Realization is Key</w:t>
      </w:r>
      <w:r w:rsidRPr="001C4C79">
        <w:t xml:space="preserve"> – </w:t>
      </w:r>
      <w:proofErr w:type="spellStart"/>
      <w:r w:rsidRPr="001C4C79">
        <w:t>PgMP</w:t>
      </w:r>
      <w:proofErr w:type="spellEnd"/>
      <w:r w:rsidRPr="001C4C79">
        <w:t xml:space="preserve"> isn’t about project deliverables; it’s about how those projects </w:t>
      </w:r>
      <w:r w:rsidRPr="001C4C79">
        <w:rPr>
          <w:b/>
          <w:bCs/>
        </w:rPr>
        <w:t>deliver business value</w:t>
      </w:r>
      <w:r w:rsidRPr="001C4C79">
        <w:t>.</w:t>
      </w:r>
      <w:r w:rsidRPr="001C4C79">
        <w:br/>
      </w:r>
      <w:r w:rsidRPr="001C4C79">
        <w:rPr>
          <w:rFonts w:ascii="Segoe UI Symbol" w:hAnsi="Segoe UI Symbol" w:cs="Segoe UI Symbol"/>
        </w:rPr>
        <w:t>✔</w:t>
      </w:r>
      <w:r w:rsidRPr="001C4C79">
        <w:rPr>
          <w:rFonts w:ascii="Aptos" w:hAnsi="Aptos" w:cs="Aptos"/>
        </w:rPr>
        <w:t> </w:t>
      </w:r>
      <w:r w:rsidRPr="001C4C79">
        <w:rPr>
          <w:b/>
          <w:bCs/>
        </w:rPr>
        <w:t>Governance &amp; Risk Management</w:t>
      </w:r>
      <w:r w:rsidRPr="001C4C79">
        <w:t> – Understanding program-level </w:t>
      </w:r>
      <w:r w:rsidRPr="001C4C79">
        <w:rPr>
          <w:b/>
          <w:bCs/>
        </w:rPr>
        <w:t>governance structures, risk frameworks, and compliance</w:t>
      </w:r>
      <w:r w:rsidRPr="001C4C79">
        <w:t> is essential.</w:t>
      </w:r>
    </w:p>
    <w:p w14:paraId="01C1AFEE" w14:textId="77777777" w:rsidR="001C4C79" w:rsidRPr="001C4C79" w:rsidRDefault="001C4C79" w:rsidP="001C4C79">
      <w:r w:rsidRPr="001C4C79">
        <w:pict w14:anchorId="665F5FAD">
          <v:rect id="_x0000_i1064" style="width:0;height:0" o:hralign="center" o:hrstd="t" o:hr="t" fillcolor="#a0a0a0" stroked="f"/>
        </w:pict>
      </w:r>
    </w:p>
    <w:p w14:paraId="7E86F1C2" w14:textId="77777777" w:rsidR="001C4C79" w:rsidRPr="001C4C79" w:rsidRDefault="001C4C79" w:rsidP="001C4C79">
      <w:pPr>
        <w:rPr>
          <w:b/>
          <w:bCs/>
        </w:rPr>
      </w:pPr>
      <w:r w:rsidRPr="001C4C79">
        <w:rPr>
          <w:b/>
          <w:bCs/>
        </w:rPr>
        <w:t xml:space="preserve">3. Exam Day Strategy: How to Pass the </w:t>
      </w:r>
      <w:proofErr w:type="spellStart"/>
      <w:r w:rsidRPr="001C4C79">
        <w:rPr>
          <w:b/>
          <w:bCs/>
        </w:rPr>
        <w:t>PgMP</w:t>
      </w:r>
      <w:proofErr w:type="spellEnd"/>
    </w:p>
    <w:p w14:paraId="19F59771" w14:textId="77777777" w:rsidR="001C4C79" w:rsidRPr="001C4C79" w:rsidRDefault="001C4C79" w:rsidP="001C4C79">
      <w:r w:rsidRPr="001C4C79">
        <w:rPr>
          <w:rFonts w:ascii="Segoe UI Emoji" w:hAnsi="Segoe UI Emoji" w:cs="Segoe UI Emoji"/>
        </w:rPr>
        <w:t>📌</w:t>
      </w:r>
      <w:r w:rsidRPr="001C4C79">
        <w:t> </w:t>
      </w:r>
      <w:r w:rsidRPr="001C4C79">
        <w:rPr>
          <w:b/>
          <w:bCs/>
        </w:rPr>
        <w:t>Stay Time-Conscious</w:t>
      </w:r>
      <w:r w:rsidRPr="001C4C79">
        <w:t> – With 170 questions in </w:t>
      </w:r>
      <w:r w:rsidRPr="001C4C79">
        <w:rPr>
          <w:b/>
          <w:bCs/>
        </w:rPr>
        <w:t>4 hours</w:t>
      </w:r>
      <w:r w:rsidRPr="001C4C79">
        <w:t>, you have about </w:t>
      </w:r>
      <w:r w:rsidRPr="001C4C79">
        <w:rPr>
          <w:b/>
          <w:bCs/>
        </w:rPr>
        <w:t>1.4 minutes per question</w:t>
      </w:r>
      <w:r w:rsidRPr="001C4C79">
        <w:t>. Don't get stuck—mark difficult ones and return later.</w:t>
      </w:r>
    </w:p>
    <w:p w14:paraId="7DBF8D1C" w14:textId="77777777" w:rsidR="001C4C79" w:rsidRPr="001C4C79" w:rsidRDefault="001C4C79" w:rsidP="001C4C79">
      <w:r w:rsidRPr="001C4C79">
        <w:rPr>
          <w:rFonts w:ascii="Segoe UI Emoji" w:hAnsi="Segoe UI Emoji" w:cs="Segoe UI Emoji"/>
        </w:rPr>
        <w:t>📌</w:t>
      </w:r>
      <w:r w:rsidRPr="001C4C79">
        <w:t> </w:t>
      </w:r>
      <w:r w:rsidRPr="001C4C79">
        <w:rPr>
          <w:b/>
          <w:bCs/>
        </w:rPr>
        <w:t>Think Like a Program Manager</w:t>
      </w:r>
      <w:r w:rsidRPr="001C4C79">
        <w:t> – Every question should be approached from the </w:t>
      </w:r>
      <w:r w:rsidRPr="001C4C79">
        <w:rPr>
          <w:b/>
          <w:bCs/>
        </w:rPr>
        <w:t>program-level perspective</w:t>
      </w:r>
      <w:r w:rsidRPr="001C4C79">
        <w:t> (not just project management).</w:t>
      </w:r>
    </w:p>
    <w:p w14:paraId="38955AD1" w14:textId="77777777" w:rsidR="001C4C79" w:rsidRPr="001C4C79" w:rsidRDefault="001C4C79" w:rsidP="001C4C79">
      <w:r w:rsidRPr="001C4C79">
        <w:rPr>
          <w:rFonts w:ascii="Segoe UI Emoji" w:hAnsi="Segoe UI Emoji" w:cs="Segoe UI Emoji"/>
        </w:rPr>
        <w:t>📌</w:t>
      </w:r>
      <w:r w:rsidRPr="001C4C79">
        <w:t> </w:t>
      </w:r>
      <w:r w:rsidRPr="001C4C79">
        <w:rPr>
          <w:b/>
          <w:bCs/>
        </w:rPr>
        <w:t>Eliminate Wrong Answers</w:t>
      </w:r>
      <w:r w:rsidRPr="001C4C79">
        <w:t> – Narrow choices by identifying obviously incorrect answers. Many questions have tricky wording, so </w:t>
      </w:r>
      <w:r w:rsidRPr="001C4C79">
        <w:rPr>
          <w:b/>
          <w:bCs/>
        </w:rPr>
        <w:t>read carefully</w:t>
      </w:r>
      <w:r w:rsidRPr="001C4C79">
        <w:t>.</w:t>
      </w:r>
    </w:p>
    <w:p w14:paraId="54C9D047" w14:textId="77777777" w:rsidR="001C4C79" w:rsidRPr="001C4C79" w:rsidRDefault="001C4C79" w:rsidP="001C4C79">
      <w:r w:rsidRPr="001C4C79">
        <w:rPr>
          <w:rFonts w:ascii="Segoe UI Emoji" w:hAnsi="Segoe UI Emoji" w:cs="Segoe UI Emoji"/>
        </w:rPr>
        <w:t>📌</w:t>
      </w:r>
      <w:r w:rsidRPr="001C4C79">
        <w:t> </w:t>
      </w:r>
      <w:r w:rsidRPr="001C4C79">
        <w:rPr>
          <w:b/>
          <w:bCs/>
        </w:rPr>
        <w:t>Trust Your Preparation</w:t>
      </w:r>
      <w:r w:rsidRPr="001C4C79">
        <w:t> – If you’ve studied well and taken practice exams, you’re ready. Stay calm and confident.</w:t>
      </w:r>
    </w:p>
    <w:p w14:paraId="5D481127" w14:textId="77777777" w:rsidR="001C4C79" w:rsidRPr="001C4C79" w:rsidRDefault="001C4C79" w:rsidP="001C4C79">
      <w:r w:rsidRPr="001C4C79">
        <w:pict w14:anchorId="73E64F4E">
          <v:rect id="_x0000_i1065" style="width:0;height:0" o:hralign="center" o:hrstd="t" o:hr="t" fillcolor="#a0a0a0" stroked="f"/>
        </w:pict>
      </w:r>
    </w:p>
    <w:p w14:paraId="30C6EB72" w14:textId="77777777" w:rsidR="001C4C79" w:rsidRPr="001C4C79" w:rsidRDefault="001C4C79" w:rsidP="001C4C79">
      <w:pPr>
        <w:rPr>
          <w:b/>
          <w:bCs/>
        </w:rPr>
      </w:pPr>
      <w:r w:rsidRPr="001C4C79">
        <w:rPr>
          <w:b/>
          <w:bCs/>
        </w:rPr>
        <w:t xml:space="preserve">Final Thoughts: Is </w:t>
      </w:r>
      <w:proofErr w:type="spellStart"/>
      <w:r w:rsidRPr="001C4C79">
        <w:rPr>
          <w:b/>
          <w:bCs/>
        </w:rPr>
        <w:t>PgMP</w:t>
      </w:r>
      <w:proofErr w:type="spellEnd"/>
      <w:r w:rsidRPr="001C4C79">
        <w:rPr>
          <w:b/>
          <w:bCs/>
        </w:rPr>
        <w:t xml:space="preserve"> Worth It?</w:t>
      </w:r>
    </w:p>
    <w:p w14:paraId="5A434BEE" w14:textId="77777777" w:rsidR="001C4C79" w:rsidRPr="001C4C79" w:rsidRDefault="001C4C79" w:rsidP="001C4C79">
      <w:r w:rsidRPr="001C4C79">
        <w:t xml:space="preserve">Absolutely! The </w:t>
      </w:r>
      <w:proofErr w:type="spellStart"/>
      <w:r w:rsidRPr="001C4C79">
        <w:t>PgMP</w:t>
      </w:r>
      <w:proofErr w:type="spellEnd"/>
      <w:r w:rsidRPr="001C4C79">
        <w:t xml:space="preserve"> certification:</w:t>
      </w:r>
      <w:r w:rsidRPr="001C4C79">
        <w:br/>
      </w:r>
      <w:r w:rsidRPr="001C4C79">
        <w:rPr>
          <w:rFonts w:ascii="Segoe UI Emoji" w:hAnsi="Segoe UI Emoji" w:cs="Segoe UI Emoji"/>
        </w:rPr>
        <w:t>✅</w:t>
      </w:r>
      <w:r w:rsidRPr="001C4C79">
        <w:rPr>
          <w:rFonts w:ascii="Aptos" w:hAnsi="Aptos" w:cs="Aptos"/>
        </w:rPr>
        <w:t> </w:t>
      </w:r>
      <w:r w:rsidRPr="001C4C79">
        <w:rPr>
          <w:b/>
          <w:bCs/>
        </w:rPr>
        <w:t>Validates high-level program management expertise</w:t>
      </w:r>
      <w:r w:rsidRPr="001C4C79">
        <w:br/>
      </w:r>
      <w:r w:rsidRPr="001C4C79">
        <w:rPr>
          <w:rFonts w:ascii="Segoe UI Emoji" w:hAnsi="Segoe UI Emoji" w:cs="Segoe UI Emoji"/>
        </w:rPr>
        <w:t>✅</w:t>
      </w:r>
      <w:r w:rsidRPr="001C4C79">
        <w:rPr>
          <w:rFonts w:ascii="Aptos" w:hAnsi="Aptos" w:cs="Aptos"/>
        </w:rPr>
        <w:t> </w:t>
      </w:r>
      <w:r w:rsidRPr="001C4C79">
        <w:rPr>
          <w:b/>
          <w:bCs/>
        </w:rPr>
        <w:t>Enhances career prospects and leadership opportunities</w:t>
      </w:r>
      <w:r w:rsidRPr="001C4C79">
        <w:br/>
      </w:r>
      <w:r w:rsidRPr="001C4C79">
        <w:rPr>
          <w:rFonts w:ascii="Segoe UI Emoji" w:hAnsi="Segoe UI Emoji" w:cs="Segoe UI Emoji"/>
        </w:rPr>
        <w:t>✅</w:t>
      </w:r>
      <w:r w:rsidRPr="001C4C79">
        <w:rPr>
          <w:rFonts w:ascii="Aptos" w:hAnsi="Aptos" w:cs="Aptos"/>
        </w:rPr>
        <w:t> </w:t>
      </w:r>
      <w:r w:rsidRPr="001C4C79">
        <w:rPr>
          <w:b/>
          <w:bCs/>
        </w:rPr>
        <w:t>Proves your ability to drive strategic business outcomes</w:t>
      </w:r>
    </w:p>
    <w:p w14:paraId="62C4C94B" w14:textId="77777777" w:rsidR="001C4C79" w:rsidRPr="001C4C79" w:rsidRDefault="001C4C79" w:rsidP="001C4C79">
      <w:r w:rsidRPr="001C4C79">
        <w:t>If you’re a senior project manager or program manager looking to elevate your career, </w:t>
      </w:r>
      <w:r w:rsidRPr="001C4C79">
        <w:rPr>
          <w:b/>
          <w:bCs/>
        </w:rPr>
        <w:t xml:space="preserve">investing in the </w:t>
      </w:r>
      <w:proofErr w:type="spellStart"/>
      <w:r w:rsidRPr="001C4C79">
        <w:rPr>
          <w:b/>
          <w:bCs/>
        </w:rPr>
        <w:t>PgMP</w:t>
      </w:r>
      <w:proofErr w:type="spellEnd"/>
      <w:r w:rsidRPr="001C4C79">
        <w:rPr>
          <w:b/>
          <w:bCs/>
        </w:rPr>
        <w:t xml:space="preserve"> is a game-changer</w:t>
      </w:r>
      <w:r w:rsidRPr="001C4C79">
        <w:t>. Stay disciplined, apply real-world thinking to the concepts, and go ace that exam!</w:t>
      </w:r>
    </w:p>
    <w:p w14:paraId="53F5D495" w14:textId="1BA94570" w:rsidR="001C4C79" w:rsidRDefault="001C4C79">
      <w:r w:rsidRPr="001C4C79">
        <w:rPr>
          <w:b/>
          <w:bCs/>
        </w:rPr>
        <w:t xml:space="preserve">Are you preparing for the </w:t>
      </w:r>
      <w:proofErr w:type="spellStart"/>
      <w:r w:rsidRPr="001C4C79">
        <w:rPr>
          <w:b/>
          <w:bCs/>
        </w:rPr>
        <w:t>PgMP</w:t>
      </w:r>
      <w:proofErr w:type="spellEnd"/>
      <w:r w:rsidRPr="001C4C79">
        <w:rPr>
          <w:b/>
          <w:bCs/>
        </w:rPr>
        <w:t xml:space="preserve"> or </w:t>
      </w:r>
      <w:proofErr w:type="gramStart"/>
      <w:r w:rsidRPr="001C4C79">
        <w:rPr>
          <w:b/>
          <w:bCs/>
        </w:rPr>
        <w:t>have</w:t>
      </w:r>
      <w:proofErr w:type="gramEnd"/>
      <w:r w:rsidRPr="001C4C79">
        <w:rPr>
          <w:b/>
          <w:bCs/>
        </w:rPr>
        <w:t xml:space="preserve"> already passed it? Share your experiences and tips below!</w:t>
      </w:r>
      <w:r w:rsidRPr="001C4C79">
        <w:t> </w:t>
      </w:r>
      <w:r w:rsidRPr="001C4C79">
        <w:rPr>
          <w:rFonts w:ascii="Segoe UI Emoji" w:hAnsi="Segoe UI Emoji" w:cs="Segoe UI Emoji"/>
        </w:rPr>
        <w:t>👇💬</w:t>
      </w:r>
      <w:r w:rsidRPr="001C4C79">
        <w:t xml:space="preserve"> #PgMP #PMI #ProgramManagement #ProjectManagement #CareerGrowth</w:t>
      </w:r>
    </w:p>
    <w:sectPr w:rsidR="001C4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C6381"/>
    <w:multiLevelType w:val="hybridMultilevel"/>
    <w:tmpl w:val="096E2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EE69BB"/>
    <w:multiLevelType w:val="multilevel"/>
    <w:tmpl w:val="E866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2401C7"/>
    <w:multiLevelType w:val="hybridMultilevel"/>
    <w:tmpl w:val="D1B6BF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BA2533"/>
    <w:multiLevelType w:val="multilevel"/>
    <w:tmpl w:val="C13E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2D77E2"/>
    <w:multiLevelType w:val="multilevel"/>
    <w:tmpl w:val="EBA0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6606028">
    <w:abstractNumId w:val="4"/>
  </w:num>
  <w:num w:numId="2" w16cid:durableId="760487466">
    <w:abstractNumId w:val="1"/>
  </w:num>
  <w:num w:numId="3" w16cid:durableId="1187989003">
    <w:abstractNumId w:val="3"/>
  </w:num>
  <w:num w:numId="4" w16cid:durableId="1444612834">
    <w:abstractNumId w:val="0"/>
  </w:num>
  <w:num w:numId="5" w16cid:durableId="902108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79"/>
    <w:rsid w:val="001C4C79"/>
    <w:rsid w:val="0043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1BF5F"/>
  <w15:chartTrackingRefBased/>
  <w15:docId w15:val="{67E2EA2A-3D94-42DC-BD82-CAFA03D4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C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C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C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C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C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C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C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C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C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C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C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C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C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C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C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C79"/>
    <w:rPr>
      <w:rFonts w:eastAsiaTheme="majorEastAsia" w:cstheme="majorBidi"/>
      <w:color w:val="272727" w:themeColor="text1" w:themeTint="D8"/>
    </w:rPr>
  </w:style>
  <w:style w:type="paragraph" w:styleId="Title">
    <w:name w:val="Title"/>
    <w:basedOn w:val="Normal"/>
    <w:next w:val="Normal"/>
    <w:link w:val="TitleChar"/>
    <w:uiPriority w:val="10"/>
    <w:qFormat/>
    <w:rsid w:val="001C4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C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C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C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C79"/>
    <w:pPr>
      <w:spacing w:before="160"/>
      <w:jc w:val="center"/>
    </w:pPr>
    <w:rPr>
      <w:i/>
      <w:iCs/>
      <w:color w:val="404040" w:themeColor="text1" w:themeTint="BF"/>
    </w:rPr>
  </w:style>
  <w:style w:type="character" w:customStyle="1" w:styleId="QuoteChar">
    <w:name w:val="Quote Char"/>
    <w:basedOn w:val="DefaultParagraphFont"/>
    <w:link w:val="Quote"/>
    <w:uiPriority w:val="29"/>
    <w:rsid w:val="001C4C79"/>
    <w:rPr>
      <w:i/>
      <w:iCs/>
      <w:color w:val="404040" w:themeColor="text1" w:themeTint="BF"/>
    </w:rPr>
  </w:style>
  <w:style w:type="paragraph" w:styleId="ListParagraph">
    <w:name w:val="List Paragraph"/>
    <w:basedOn w:val="Normal"/>
    <w:uiPriority w:val="34"/>
    <w:qFormat/>
    <w:rsid w:val="001C4C79"/>
    <w:pPr>
      <w:ind w:left="720"/>
      <w:contextualSpacing/>
    </w:pPr>
  </w:style>
  <w:style w:type="character" w:styleId="IntenseEmphasis">
    <w:name w:val="Intense Emphasis"/>
    <w:basedOn w:val="DefaultParagraphFont"/>
    <w:uiPriority w:val="21"/>
    <w:qFormat/>
    <w:rsid w:val="001C4C79"/>
    <w:rPr>
      <w:i/>
      <w:iCs/>
      <w:color w:val="0F4761" w:themeColor="accent1" w:themeShade="BF"/>
    </w:rPr>
  </w:style>
  <w:style w:type="paragraph" w:styleId="IntenseQuote">
    <w:name w:val="Intense Quote"/>
    <w:basedOn w:val="Normal"/>
    <w:next w:val="Normal"/>
    <w:link w:val="IntenseQuoteChar"/>
    <w:uiPriority w:val="30"/>
    <w:qFormat/>
    <w:rsid w:val="001C4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C79"/>
    <w:rPr>
      <w:i/>
      <w:iCs/>
      <w:color w:val="0F4761" w:themeColor="accent1" w:themeShade="BF"/>
    </w:rPr>
  </w:style>
  <w:style w:type="character" w:styleId="IntenseReference">
    <w:name w:val="Intense Reference"/>
    <w:basedOn w:val="DefaultParagraphFont"/>
    <w:uiPriority w:val="32"/>
    <w:qFormat/>
    <w:rsid w:val="001C4C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007289">
      <w:bodyDiv w:val="1"/>
      <w:marLeft w:val="0"/>
      <w:marRight w:val="0"/>
      <w:marTop w:val="0"/>
      <w:marBottom w:val="0"/>
      <w:divBdr>
        <w:top w:val="none" w:sz="0" w:space="0" w:color="auto"/>
        <w:left w:val="none" w:sz="0" w:space="0" w:color="auto"/>
        <w:bottom w:val="none" w:sz="0" w:space="0" w:color="auto"/>
        <w:right w:val="none" w:sz="0" w:space="0" w:color="auto"/>
      </w:divBdr>
      <w:divsChild>
        <w:div w:id="90636582">
          <w:marLeft w:val="0"/>
          <w:marRight w:val="0"/>
          <w:marTop w:val="0"/>
          <w:marBottom w:val="0"/>
          <w:divBdr>
            <w:top w:val="none" w:sz="0" w:space="0" w:color="auto"/>
            <w:left w:val="none" w:sz="0" w:space="0" w:color="auto"/>
            <w:bottom w:val="none" w:sz="0" w:space="0" w:color="auto"/>
            <w:right w:val="none" w:sz="0" w:space="0" w:color="auto"/>
          </w:divBdr>
          <w:divsChild>
            <w:div w:id="986780096">
              <w:marLeft w:val="0"/>
              <w:marRight w:val="0"/>
              <w:marTop w:val="0"/>
              <w:marBottom w:val="0"/>
              <w:divBdr>
                <w:top w:val="none" w:sz="0" w:space="0" w:color="auto"/>
                <w:left w:val="none" w:sz="0" w:space="0" w:color="auto"/>
                <w:bottom w:val="none" w:sz="0" w:space="0" w:color="auto"/>
                <w:right w:val="none" w:sz="0" w:space="0" w:color="auto"/>
              </w:divBdr>
              <w:divsChild>
                <w:div w:id="1804036241">
                  <w:marLeft w:val="0"/>
                  <w:marRight w:val="0"/>
                  <w:marTop w:val="0"/>
                  <w:marBottom w:val="0"/>
                  <w:divBdr>
                    <w:top w:val="none" w:sz="0" w:space="0" w:color="auto"/>
                    <w:left w:val="none" w:sz="0" w:space="0" w:color="auto"/>
                    <w:bottom w:val="none" w:sz="0" w:space="0" w:color="auto"/>
                    <w:right w:val="none" w:sz="0" w:space="0" w:color="auto"/>
                  </w:divBdr>
                  <w:divsChild>
                    <w:div w:id="16295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3930">
          <w:marLeft w:val="0"/>
          <w:marRight w:val="0"/>
          <w:marTop w:val="0"/>
          <w:marBottom w:val="0"/>
          <w:divBdr>
            <w:top w:val="none" w:sz="0" w:space="0" w:color="auto"/>
            <w:left w:val="none" w:sz="0" w:space="0" w:color="auto"/>
            <w:bottom w:val="none" w:sz="0" w:space="0" w:color="auto"/>
            <w:right w:val="none" w:sz="0" w:space="0" w:color="auto"/>
          </w:divBdr>
          <w:divsChild>
            <w:div w:id="136264304">
              <w:marLeft w:val="0"/>
              <w:marRight w:val="0"/>
              <w:marTop w:val="0"/>
              <w:marBottom w:val="0"/>
              <w:divBdr>
                <w:top w:val="none" w:sz="0" w:space="0" w:color="auto"/>
                <w:left w:val="none" w:sz="0" w:space="0" w:color="auto"/>
                <w:bottom w:val="none" w:sz="0" w:space="0" w:color="auto"/>
                <w:right w:val="none" w:sz="0" w:space="0" w:color="auto"/>
              </w:divBdr>
              <w:divsChild>
                <w:div w:id="1113133491">
                  <w:marLeft w:val="0"/>
                  <w:marRight w:val="0"/>
                  <w:marTop w:val="0"/>
                  <w:marBottom w:val="0"/>
                  <w:divBdr>
                    <w:top w:val="none" w:sz="0" w:space="0" w:color="auto"/>
                    <w:left w:val="none" w:sz="0" w:space="0" w:color="auto"/>
                    <w:bottom w:val="none" w:sz="0" w:space="0" w:color="auto"/>
                    <w:right w:val="none" w:sz="0" w:space="0" w:color="auto"/>
                  </w:divBdr>
                  <w:divsChild>
                    <w:div w:id="1688797322">
                      <w:marLeft w:val="0"/>
                      <w:marRight w:val="0"/>
                      <w:marTop w:val="0"/>
                      <w:marBottom w:val="0"/>
                      <w:divBdr>
                        <w:top w:val="none" w:sz="0" w:space="0" w:color="auto"/>
                        <w:left w:val="none" w:sz="0" w:space="0" w:color="auto"/>
                        <w:bottom w:val="none" w:sz="0" w:space="0" w:color="auto"/>
                        <w:right w:val="none" w:sz="0" w:space="0" w:color="auto"/>
                      </w:divBdr>
                      <w:divsChild>
                        <w:div w:id="226650999">
                          <w:marLeft w:val="0"/>
                          <w:marRight w:val="0"/>
                          <w:marTop w:val="0"/>
                          <w:marBottom w:val="0"/>
                          <w:divBdr>
                            <w:top w:val="none" w:sz="0" w:space="0" w:color="auto"/>
                            <w:left w:val="none" w:sz="0" w:space="0" w:color="auto"/>
                            <w:bottom w:val="none" w:sz="0" w:space="0" w:color="auto"/>
                            <w:right w:val="none" w:sz="0" w:space="0" w:color="auto"/>
                          </w:divBdr>
                          <w:divsChild>
                            <w:div w:id="1914510001">
                              <w:marLeft w:val="0"/>
                              <w:marRight w:val="0"/>
                              <w:marTop w:val="0"/>
                              <w:marBottom w:val="0"/>
                              <w:divBdr>
                                <w:top w:val="none" w:sz="0" w:space="0" w:color="auto"/>
                                <w:left w:val="none" w:sz="0" w:space="0" w:color="auto"/>
                                <w:bottom w:val="none" w:sz="0" w:space="0" w:color="auto"/>
                                <w:right w:val="none" w:sz="0" w:space="0" w:color="auto"/>
                              </w:divBdr>
                              <w:divsChild>
                                <w:div w:id="95752723">
                                  <w:marLeft w:val="0"/>
                                  <w:marRight w:val="0"/>
                                  <w:marTop w:val="0"/>
                                  <w:marBottom w:val="0"/>
                                  <w:divBdr>
                                    <w:top w:val="none" w:sz="0" w:space="0" w:color="auto"/>
                                    <w:left w:val="none" w:sz="0" w:space="0" w:color="auto"/>
                                    <w:bottom w:val="none" w:sz="0" w:space="0" w:color="auto"/>
                                    <w:right w:val="none" w:sz="0" w:space="0" w:color="auto"/>
                                  </w:divBdr>
                                </w:div>
                              </w:divsChild>
                            </w:div>
                            <w:div w:id="790713029">
                              <w:marLeft w:val="0"/>
                              <w:marRight w:val="0"/>
                              <w:marTop w:val="240"/>
                              <w:marBottom w:val="240"/>
                              <w:divBdr>
                                <w:top w:val="none" w:sz="0" w:space="0" w:color="auto"/>
                                <w:left w:val="none" w:sz="0" w:space="0" w:color="auto"/>
                                <w:bottom w:val="none" w:sz="0" w:space="0" w:color="auto"/>
                                <w:right w:val="none" w:sz="0" w:space="0" w:color="auto"/>
                              </w:divBdr>
                              <w:divsChild>
                                <w:div w:id="1981954864">
                                  <w:marLeft w:val="0"/>
                                  <w:marRight w:val="0"/>
                                  <w:marTop w:val="0"/>
                                  <w:marBottom w:val="0"/>
                                  <w:divBdr>
                                    <w:top w:val="none" w:sz="0" w:space="0" w:color="auto"/>
                                    <w:left w:val="none" w:sz="0" w:space="0" w:color="auto"/>
                                    <w:bottom w:val="none" w:sz="0" w:space="0" w:color="auto"/>
                                    <w:right w:val="none" w:sz="0" w:space="0" w:color="auto"/>
                                  </w:divBdr>
                                </w:div>
                              </w:divsChild>
                            </w:div>
                            <w:div w:id="622807873">
                              <w:marLeft w:val="0"/>
                              <w:marRight w:val="0"/>
                              <w:marTop w:val="0"/>
                              <w:marBottom w:val="0"/>
                              <w:divBdr>
                                <w:top w:val="none" w:sz="0" w:space="0" w:color="auto"/>
                                <w:left w:val="none" w:sz="0" w:space="0" w:color="auto"/>
                                <w:bottom w:val="none" w:sz="0" w:space="0" w:color="auto"/>
                                <w:right w:val="none" w:sz="0" w:space="0" w:color="auto"/>
                              </w:divBdr>
                              <w:divsChild>
                                <w:div w:id="17156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172443">
      <w:bodyDiv w:val="1"/>
      <w:marLeft w:val="0"/>
      <w:marRight w:val="0"/>
      <w:marTop w:val="0"/>
      <w:marBottom w:val="0"/>
      <w:divBdr>
        <w:top w:val="none" w:sz="0" w:space="0" w:color="auto"/>
        <w:left w:val="none" w:sz="0" w:space="0" w:color="auto"/>
        <w:bottom w:val="none" w:sz="0" w:space="0" w:color="auto"/>
        <w:right w:val="none" w:sz="0" w:space="0" w:color="auto"/>
      </w:divBdr>
      <w:divsChild>
        <w:div w:id="242419623">
          <w:marLeft w:val="0"/>
          <w:marRight w:val="0"/>
          <w:marTop w:val="0"/>
          <w:marBottom w:val="0"/>
          <w:divBdr>
            <w:top w:val="none" w:sz="0" w:space="0" w:color="auto"/>
            <w:left w:val="none" w:sz="0" w:space="0" w:color="auto"/>
            <w:bottom w:val="none" w:sz="0" w:space="0" w:color="auto"/>
            <w:right w:val="none" w:sz="0" w:space="0" w:color="auto"/>
          </w:divBdr>
          <w:divsChild>
            <w:div w:id="1562709200">
              <w:marLeft w:val="0"/>
              <w:marRight w:val="0"/>
              <w:marTop w:val="0"/>
              <w:marBottom w:val="0"/>
              <w:divBdr>
                <w:top w:val="none" w:sz="0" w:space="0" w:color="auto"/>
                <w:left w:val="none" w:sz="0" w:space="0" w:color="auto"/>
                <w:bottom w:val="none" w:sz="0" w:space="0" w:color="auto"/>
                <w:right w:val="none" w:sz="0" w:space="0" w:color="auto"/>
              </w:divBdr>
              <w:divsChild>
                <w:div w:id="1276407988">
                  <w:marLeft w:val="0"/>
                  <w:marRight w:val="0"/>
                  <w:marTop w:val="0"/>
                  <w:marBottom w:val="0"/>
                  <w:divBdr>
                    <w:top w:val="none" w:sz="0" w:space="0" w:color="auto"/>
                    <w:left w:val="none" w:sz="0" w:space="0" w:color="auto"/>
                    <w:bottom w:val="none" w:sz="0" w:space="0" w:color="auto"/>
                    <w:right w:val="none" w:sz="0" w:space="0" w:color="auto"/>
                  </w:divBdr>
                  <w:divsChild>
                    <w:div w:id="17998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71457">
          <w:marLeft w:val="0"/>
          <w:marRight w:val="0"/>
          <w:marTop w:val="0"/>
          <w:marBottom w:val="0"/>
          <w:divBdr>
            <w:top w:val="none" w:sz="0" w:space="0" w:color="auto"/>
            <w:left w:val="none" w:sz="0" w:space="0" w:color="auto"/>
            <w:bottom w:val="none" w:sz="0" w:space="0" w:color="auto"/>
            <w:right w:val="none" w:sz="0" w:space="0" w:color="auto"/>
          </w:divBdr>
          <w:divsChild>
            <w:div w:id="578831631">
              <w:marLeft w:val="0"/>
              <w:marRight w:val="0"/>
              <w:marTop w:val="0"/>
              <w:marBottom w:val="0"/>
              <w:divBdr>
                <w:top w:val="none" w:sz="0" w:space="0" w:color="auto"/>
                <w:left w:val="none" w:sz="0" w:space="0" w:color="auto"/>
                <w:bottom w:val="none" w:sz="0" w:space="0" w:color="auto"/>
                <w:right w:val="none" w:sz="0" w:space="0" w:color="auto"/>
              </w:divBdr>
              <w:divsChild>
                <w:div w:id="1659730616">
                  <w:marLeft w:val="0"/>
                  <w:marRight w:val="0"/>
                  <w:marTop w:val="0"/>
                  <w:marBottom w:val="0"/>
                  <w:divBdr>
                    <w:top w:val="none" w:sz="0" w:space="0" w:color="auto"/>
                    <w:left w:val="none" w:sz="0" w:space="0" w:color="auto"/>
                    <w:bottom w:val="none" w:sz="0" w:space="0" w:color="auto"/>
                    <w:right w:val="none" w:sz="0" w:space="0" w:color="auto"/>
                  </w:divBdr>
                  <w:divsChild>
                    <w:div w:id="921716780">
                      <w:marLeft w:val="0"/>
                      <w:marRight w:val="0"/>
                      <w:marTop w:val="0"/>
                      <w:marBottom w:val="0"/>
                      <w:divBdr>
                        <w:top w:val="none" w:sz="0" w:space="0" w:color="auto"/>
                        <w:left w:val="none" w:sz="0" w:space="0" w:color="auto"/>
                        <w:bottom w:val="none" w:sz="0" w:space="0" w:color="auto"/>
                        <w:right w:val="none" w:sz="0" w:space="0" w:color="auto"/>
                      </w:divBdr>
                      <w:divsChild>
                        <w:div w:id="1072192870">
                          <w:marLeft w:val="0"/>
                          <w:marRight w:val="0"/>
                          <w:marTop w:val="0"/>
                          <w:marBottom w:val="0"/>
                          <w:divBdr>
                            <w:top w:val="none" w:sz="0" w:space="0" w:color="auto"/>
                            <w:left w:val="none" w:sz="0" w:space="0" w:color="auto"/>
                            <w:bottom w:val="none" w:sz="0" w:space="0" w:color="auto"/>
                            <w:right w:val="none" w:sz="0" w:space="0" w:color="auto"/>
                          </w:divBdr>
                          <w:divsChild>
                            <w:div w:id="1443301539">
                              <w:marLeft w:val="0"/>
                              <w:marRight w:val="0"/>
                              <w:marTop w:val="0"/>
                              <w:marBottom w:val="0"/>
                              <w:divBdr>
                                <w:top w:val="none" w:sz="0" w:space="0" w:color="auto"/>
                                <w:left w:val="none" w:sz="0" w:space="0" w:color="auto"/>
                                <w:bottom w:val="none" w:sz="0" w:space="0" w:color="auto"/>
                                <w:right w:val="none" w:sz="0" w:space="0" w:color="auto"/>
                              </w:divBdr>
                              <w:divsChild>
                                <w:div w:id="183179718">
                                  <w:marLeft w:val="0"/>
                                  <w:marRight w:val="0"/>
                                  <w:marTop w:val="0"/>
                                  <w:marBottom w:val="0"/>
                                  <w:divBdr>
                                    <w:top w:val="none" w:sz="0" w:space="0" w:color="auto"/>
                                    <w:left w:val="none" w:sz="0" w:space="0" w:color="auto"/>
                                    <w:bottom w:val="none" w:sz="0" w:space="0" w:color="auto"/>
                                    <w:right w:val="none" w:sz="0" w:space="0" w:color="auto"/>
                                  </w:divBdr>
                                </w:div>
                              </w:divsChild>
                            </w:div>
                            <w:div w:id="1068261922">
                              <w:marLeft w:val="0"/>
                              <w:marRight w:val="0"/>
                              <w:marTop w:val="240"/>
                              <w:marBottom w:val="240"/>
                              <w:divBdr>
                                <w:top w:val="none" w:sz="0" w:space="0" w:color="auto"/>
                                <w:left w:val="none" w:sz="0" w:space="0" w:color="auto"/>
                                <w:bottom w:val="none" w:sz="0" w:space="0" w:color="auto"/>
                                <w:right w:val="none" w:sz="0" w:space="0" w:color="auto"/>
                              </w:divBdr>
                              <w:divsChild>
                                <w:div w:id="1290239293">
                                  <w:marLeft w:val="0"/>
                                  <w:marRight w:val="0"/>
                                  <w:marTop w:val="0"/>
                                  <w:marBottom w:val="0"/>
                                  <w:divBdr>
                                    <w:top w:val="none" w:sz="0" w:space="0" w:color="auto"/>
                                    <w:left w:val="none" w:sz="0" w:space="0" w:color="auto"/>
                                    <w:bottom w:val="none" w:sz="0" w:space="0" w:color="auto"/>
                                    <w:right w:val="none" w:sz="0" w:space="0" w:color="auto"/>
                                  </w:divBdr>
                                </w:div>
                              </w:divsChild>
                            </w:div>
                            <w:div w:id="270285039">
                              <w:marLeft w:val="0"/>
                              <w:marRight w:val="0"/>
                              <w:marTop w:val="0"/>
                              <w:marBottom w:val="0"/>
                              <w:divBdr>
                                <w:top w:val="none" w:sz="0" w:space="0" w:color="auto"/>
                                <w:left w:val="none" w:sz="0" w:space="0" w:color="auto"/>
                                <w:bottom w:val="none" w:sz="0" w:space="0" w:color="auto"/>
                                <w:right w:val="none" w:sz="0" w:space="0" w:color="auto"/>
                              </w:divBdr>
                              <w:divsChild>
                                <w:div w:id="184077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663</Words>
  <Characters>3885</Characters>
  <Application>Microsoft Office Word</Application>
  <DocSecurity>0</DocSecurity>
  <Lines>88</Lines>
  <Paragraphs>39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2025-02-25T14:40:00Z</dcterms:created>
  <dcterms:modified xsi:type="dcterms:W3CDTF">2025-02-25T14:45:00Z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3e69ac6c-225f-4933-aa86-2734e205b6f4</vt:lpwstr>
  </property>
</Properties>
</file>