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84BF" w14:textId="3C5CC595" w:rsidR="00972111" w:rsidRDefault="00972111" w:rsidP="00516A62">
      <w:pPr>
        <w:pStyle w:val="Heading1"/>
      </w:pPr>
      <w:r w:rsidRPr="00972111">
        <w:t>Digital Twins in Supply Chain Management A Game-Changer for Visibility, Agility, and Resilience</w:t>
      </w:r>
    </w:p>
    <w:p w14:paraId="0B93316B" w14:textId="4D1ED8DD" w:rsidR="00516A62" w:rsidRPr="00516A62" w:rsidRDefault="00516A62" w:rsidP="00516A62">
      <w:pPr>
        <w:rPr>
          <w:b/>
          <w:bCs/>
        </w:rPr>
      </w:pPr>
      <w:r w:rsidRPr="00516A62">
        <w:rPr>
          <w:b/>
          <w:bCs/>
        </w:rPr>
        <w:t>Published on 24 March 2025 at 11:42</w:t>
      </w:r>
    </w:p>
    <w:p w14:paraId="14AE3F2D" w14:textId="009B3AE8" w:rsidR="00516A62" w:rsidRPr="00516A62" w:rsidRDefault="00516A62" w:rsidP="00516A62">
      <w:pPr>
        <w:rPr>
          <w:b/>
          <w:bCs/>
        </w:rPr>
      </w:pPr>
      <w:r w:rsidRPr="00516A62">
        <w:rPr>
          <w:b/>
          <w:bCs/>
        </w:rPr>
        <w:t>Author: Kimberly Wiethoff</w:t>
      </w:r>
    </w:p>
    <w:p w14:paraId="50556761" w14:textId="77777777" w:rsidR="00972111" w:rsidRPr="00972111" w:rsidRDefault="00972111" w:rsidP="00972111">
      <w:r w:rsidRPr="00972111">
        <w:t xml:space="preserve">In a world where supply chain disruptions are more frequent and global operations more complex, digital twins have emerged as a powerful tool to improve </w:t>
      </w:r>
      <w:r w:rsidRPr="00972111">
        <w:rPr>
          <w:b/>
          <w:bCs/>
        </w:rPr>
        <w:t>real-time visibility</w:t>
      </w:r>
      <w:r w:rsidRPr="00972111">
        <w:t xml:space="preserve">, </w:t>
      </w:r>
      <w:r w:rsidRPr="00972111">
        <w:rPr>
          <w:b/>
          <w:bCs/>
        </w:rPr>
        <w:t>predictability</w:t>
      </w:r>
      <w:r w:rsidRPr="00972111">
        <w:t xml:space="preserve">, and </w:t>
      </w:r>
      <w:r w:rsidRPr="00972111">
        <w:rPr>
          <w:b/>
          <w:bCs/>
        </w:rPr>
        <w:t>resilience</w:t>
      </w:r>
      <w:r w:rsidRPr="00972111">
        <w:t>. Once confined to high-tech sectors like aerospace and manufacturing, digital twin technology is now making waves in supply chain management—and it’s transforming how companies plan, monitor, and optimize every link in the chain.</w:t>
      </w:r>
    </w:p>
    <w:p w14:paraId="776BE5D4" w14:textId="77777777" w:rsidR="00972111" w:rsidRPr="00972111" w:rsidRDefault="00972111" w:rsidP="00972111">
      <w:r w:rsidRPr="00972111">
        <w:t>But what exactly is a digital twin, and why should project managers and supply chain leaders care?</w:t>
      </w:r>
    </w:p>
    <w:p w14:paraId="015CDDF2" w14:textId="77777777" w:rsidR="00972111" w:rsidRPr="00972111" w:rsidRDefault="00972111" w:rsidP="00972111">
      <w:r w:rsidRPr="00972111">
        <w:t>Let’s break it down.</w:t>
      </w:r>
    </w:p>
    <w:p w14:paraId="62BB3DFE" w14:textId="77777777" w:rsidR="00972111" w:rsidRPr="00972111" w:rsidRDefault="00972111" w:rsidP="00972111">
      <w:r w:rsidRPr="00972111">
        <w:pict w14:anchorId="1E3845D2">
          <v:rect id="_x0000_i1092" style="width:0;height:1.5pt" o:hralign="center" o:hrstd="t" o:hr="t" fillcolor="#a0a0a0" stroked="f"/>
        </w:pict>
      </w:r>
    </w:p>
    <w:p w14:paraId="44461224" w14:textId="77777777" w:rsidR="00972111" w:rsidRPr="00972111" w:rsidRDefault="00972111" w:rsidP="00516A62">
      <w:pPr>
        <w:pStyle w:val="Heading2"/>
      </w:pPr>
      <w:r w:rsidRPr="00972111">
        <w:rPr>
          <w:rFonts w:ascii="Segoe UI Emoji" w:hAnsi="Segoe UI Emoji" w:cs="Segoe UI Emoji"/>
        </w:rPr>
        <w:t>🔍</w:t>
      </w:r>
      <w:r w:rsidRPr="00972111">
        <w:t xml:space="preserve"> What Is a Digital Twin in Supply Chain Management?</w:t>
      </w:r>
    </w:p>
    <w:p w14:paraId="4F32BE5A" w14:textId="77777777" w:rsidR="00972111" w:rsidRPr="00972111" w:rsidRDefault="00972111" w:rsidP="00972111">
      <w:r w:rsidRPr="00972111">
        <w:t xml:space="preserve">A </w:t>
      </w:r>
      <w:r w:rsidRPr="00972111">
        <w:rPr>
          <w:b/>
          <w:bCs/>
        </w:rPr>
        <w:t>digital twin</w:t>
      </w:r>
      <w:r w:rsidRPr="00972111">
        <w:t xml:space="preserve"> is a </w:t>
      </w:r>
      <w:r w:rsidRPr="00972111">
        <w:rPr>
          <w:b/>
          <w:bCs/>
        </w:rPr>
        <w:t>virtual, real-time replica of a physical system</w:t>
      </w:r>
      <w:r w:rsidRPr="00972111">
        <w:t>—in this case, a supply chain process, asset, or entire logistics network. It mirrors the current state of operations by pulling live data from various sources (e.g., sensors, ERP systems, IoT devices, GPS trackers, weather feeds) and represents it in a digital model that stakeholders can monitor, analyze, and experiment with.</w:t>
      </w:r>
    </w:p>
    <w:p w14:paraId="68BD6347" w14:textId="77777777" w:rsidR="00972111" w:rsidRPr="00972111" w:rsidRDefault="00972111" w:rsidP="00972111">
      <w:r w:rsidRPr="00972111">
        <w:t>You can think of it like a living dashboard—but with simulation and predictive capabilities built in.</w:t>
      </w:r>
    </w:p>
    <w:p w14:paraId="449679CD" w14:textId="77777777" w:rsidR="00972111" w:rsidRPr="00972111" w:rsidRDefault="00972111" w:rsidP="00972111">
      <w:r w:rsidRPr="00972111">
        <w:pict w14:anchorId="6FDB3D49">
          <v:rect id="_x0000_i1093" style="width:0;height:1.5pt" o:hralign="center" o:hrstd="t" o:hr="t" fillcolor="#a0a0a0" stroked="f"/>
        </w:pict>
      </w:r>
    </w:p>
    <w:p w14:paraId="5BCB9399" w14:textId="77777777" w:rsidR="00972111" w:rsidRPr="00972111" w:rsidRDefault="00972111" w:rsidP="00516A62">
      <w:pPr>
        <w:pStyle w:val="Heading2"/>
      </w:pPr>
      <w:r w:rsidRPr="00972111">
        <w:rPr>
          <w:rFonts w:ascii="Segoe UI Emoji" w:hAnsi="Segoe UI Emoji" w:cs="Segoe UI Emoji"/>
        </w:rPr>
        <w:t>🧠</w:t>
      </w:r>
      <w:r w:rsidRPr="00972111">
        <w:t xml:space="preserve"> How Does a Digital Twin Work?</w:t>
      </w:r>
    </w:p>
    <w:p w14:paraId="2BEA4487" w14:textId="77777777" w:rsidR="00972111" w:rsidRPr="00972111" w:rsidRDefault="00972111" w:rsidP="00972111">
      <w:r w:rsidRPr="00972111">
        <w:t>Here’s how a digital twin integrates into supply chain operations:</w:t>
      </w:r>
    </w:p>
    <w:p w14:paraId="5553B0C1" w14:textId="77777777" w:rsidR="00972111" w:rsidRPr="00972111" w:rsidRDefault="00972111" w:rsidP="00972111">
      <w:pPr>
        <w:numPr>
          <w:ilvl w:val="0"/>
          <w:numId w:val="1"/>
        </w:numPr>
      </w:pPr>
      <w:r w:rsidRPr="00972111">
        <w:rPr>
          <w:b/>
          <w:bCs/>
        </w:rPr>
        <w:t>Data Integration:</w:t>
      </w:r>
      <w:r w:rsidRPr="00972111">
        <w:t xml:space="preserve"> Pulls structured and unstructured data from across the supply chain—inventory levels, shipment tracking, production rates, supplier statuses, warehouse conditions, etc.</w:t>
      </w:r>
    </w:p>
    <w:p w14:paraId="06B0C16C" w14:textId="77777777" w:rsidR="00972111" w:rsidRPr="00972111" w:rsidRDefault="00972111" w:rsidP="00972111">
      <w:pPr>
        <w:numPr>
          <w:ilvl w:val="0"/>
          <w:numId w:val="1"/>
        </w:numPr>
      </w:pPr>
      <w:r w:rsidRPr="00972111">
        <w:rPr>
          <w:b/>
          <w:bCs/>
        </w:rPr>
        <w:lastRenderedPageBreak/>
        <w:t>Modeling:</w:t>
      </w:r>
      <w:r w:rsidRPr="00972111">
        <w:t xml:space="preserve"> Builds a digital model of the supply chain or sub-system (e.g., warehouse operations, delivery routes, supplier networks).</w:t>
      </w:r>
    </w:p>
    <w:p w14:paraId="45F8EF87" w14:textId="77777777" w:rsidR="00972111" w:rsidRPr="00972111" w:rsidRDefault="00972111" w:rsidP="00972111">
      <w:pPr>
        <w:numPr>
          <w:ilvl w:val="0"/>
          <w:numId w:val="1"/>
        </w:numPr>
      </w:pPr>
      <w:r w:rsidRPr="00972111">
        <w:rPr>
          <w:b/>
          <w:bCs/>
        </w:rPr>
        <w:t>Simulation &amp; Prediction:</w:t>
      </w:r>
      <w:r w:rsidRPr="00972111">
        <w:t xml:space="preserve"> Runs “what-if” scenarios to predict outcomes of decisions, delays, or disruptions—e.g., “What happens if a port closes for 48 hours?”</w:t>
      </w:r>
    </w:p>
    <w:p w14:paraId="7A09D6B8" w14:textId="77777777" w:rsidR="00972111" w:rsidRPr="00972111" w:rsidRDefault="00972111" w:rsidP="00972111">
      <w:pPr>
        <w:numPr>
          <w:ilvl w:val="0"/>
          <w:numId w:val="1"/>
        </w:numPr>
      </w:pPr>
      <w:r w:rsidRPr="00972111">
        <w:rPr>
          <w:b/>
          <w:bCs/>
        </w:rPr>
        <w:t>Visualization:</w:t>
      </w:r>
      <w:r w:rsidRPr="00972111">
        <w:t xml:space="preserve"> Displays real-time operations in a user-friendly interface that allows project managers, planners, and executives to track performance and make informed decisions.</w:t>
      </w:r>
    </w:p>
    <w:p w14:paraId="667F5863" w14:textId="77777777" w:rsidR="00972111" w:rsidRPr="00972111" w:rsidRDefault="00972111" w:rsidP="00972111">
      <w:r w:rsidRPr="00972111">
        <w:pict w14:anchorId="48CB1BF8">
          <v:rect id="_x0000_i1094" style="width:0;height:1.5pt" o:hralign="center" o:hrstd="t" o:hr="t" fillcolor="#a0a0a0" stroked="f"/>
        </w:pict>
      </w:r>
    </w:p>
    <w:p w14:paraId="3E6EBE6F" w14:textId="77777777" w:rsidR="00972111" w:rsidRPr="00972111" w:rsidRDefault="00972111" w:rsidP="00516A62">
      <w:pPr>
        <w:pStyle w:val="Heading2"/>
      </w:pPr>
      <w:r w:rsidRPr="00972111">
        <w:rPr>
          <w:rFonts w:ascii="Segoe UI Emoji" w:hAnsi="Segoe UI Emoji" w:cs="Segoe UI Emoji"/>
        </w:rPr>
        <w:t>🌐</w:t>
      </w:r>
      <w:r w:rsidRPr="00972111">
        <w:t xml:space="preserve"> Use Cases for Digital Twins in the Supply Chain</w:t>
      </w:r>
    </w:p>
    <w:p w14:paraId="398C7474" w14:textId="77777777" w:rsidR="00972111" w:rsidRPr="00972111" w:rsidRDefault="00972111" w:rsidP="00972111">
      <w:pPr>
        <w:rPr>
          <w:b/>
          <w:bCs/>
        </w:rPr>
      </w:pPr>
      <w:r w:rsidRPr="00972111">
        <w:rPr>
          <w:rFonts w:ascii="Segoe UI Emoji" w:hAnsi="Segoe UI Emoji" w:cs="Segoe UI Emoji"/>
          <w:b/>
          <w:bCs/>
        </w:rPr>
        <w:t>✅</w:t>
      </w:r>
      <w:r w:rsidRPr="00972111">
        <w:rPr>
          <w:b/>
          <w:bCs/>
        </w:rPr>
        <w:t xml:space="preserve"> 1. Logistics &amp; Transportation Optimization</w:t>
      </w:r>
    </w:p>
    <w:p w14:paraId="5C5C4E98" w14:textId="77777777" w:rsidR="00972111" w:rsidRPr="00972111" w:rsidRDefault="00972111" w:rsidP="00972111">
      <w:r w:rsidRPr="00972111">
        <w:t xml:space="preserve">Digital twins can simulate route alternatives, evaluate weather or geopolitical risks, and dynamically adjust delivery </w:t>
      </w:r>
      <w:proofErr w:type="gramStart"/>
      <w:r w:rsidRPr="00972111">
        <w:t>schedules—</w:t>
      </w:r>
      <w:proofErr w:type="gramEnd"/>
      <w:r w:rsidRPr="00972111">
        <w:t>improving cost-efficiency and on-time delivery.</w:t>
      </w:r>
    </w:p>
    <w:p w14:paraId="5C400FDC" w14:textId="77777777" w:rsidR="00972111" w:rsidRPr="00972111" w:rsidRDefault="00972111" w:rsidP="00972111">
      <w:pPr>
        <w:rPr>
          <w:b/>
          <w:bCs/>
        </w:rPr>
      </w:pPr>
      <w:r w:rsidRPr="00972111">
        <w:rPr>
          <w:rFonts w:ascii="Segoe UI Emoji" w:hAnsi="Segoe UI Emoji" w:cs="Segoe UI Emoji"/>
          <w:b/>
          <w:bCs/>
        </w:rPr>
        <w:t>✅</w:t>
      </w:r>
      <w:r w:rsidRPr="00972111">
        <w:rPr>
          <w:b/>
          <w:bCs/>
        </w:rPr>
        <w:t xml:space="preserve"> 2. Inventory Management</w:t>
      </w:r>
    </w:p>
    <w:p w14:paraId="20AD4151" w14:textId="77777777" w:rsidR="00972111" w:rsidRPr="00972111" w:rsidRDefault="00972111" w:rsidP="00972111">
      <w:r w:rsidRPr="00972111">
        <w:t>By connecting to real-time stock data, a digital twin can model inventory flows and recommend optimal reorder points, buffer levels, and safety stock strategies—minimizing both overstock and stockouts.</w:t>
      </w:r>
    </w:p>
    <w:p w14:paraId="31AF8476" w14:textId="77777777" w:rsidR="00972111" w:rsidRPr="00972111" w:rsidRDefault="00972111" w:rsidP="00972111">
      <w:pPr>
        <w:rPr>
          <w:b/>
          <w:bCs/>
        </w:rPr>
      </w:pPr>
      <w:r w:rsidRPr="00972111">
        <w:rPr>
          <w:rFonts w:ascii="Segoe UI Emoji" w:hAnsi="Segoe UI Emoji" w:cs="Segoe UI Emoji"/>
          <w:b/>
          <w:bCs/>
        </w:rPr>
        <w:t>✅</w:t>
      </w:r>
      <w:r w:rsidRPr="00972111">
        <w:rPr>
          <w:b/>
          <w:bCs/>
        </w:rPr>
        <w:t xml:space="preserve"> 3. Warehouse Performance Monitoring</w:t>
      </w:r>
    </w:p>
    <w:p w14:paraId="35797A02" w14:textId="77777777" w:rsidR="00972111" w:rsidRPr="00972111" w:rsidRDefault="00972111" w:rsidP="00972111">
      <w:r w:rsidRPr="00972111">
        <w:t>Simulate different warehouse layouts, picking strategies, and staffing levels to find the most efficient configurations. Digital twins can also detect bottlenecks and suggest adjustments in near real-time.</w:t>
      </w:r>
    </w:p>
    <w:p w14:paraId="104A8216" w14:textId="77777777" w:rsidR="00972111" w:rsidRPr="00972111" w:rsidRDefault="00972111" w:rsidP="00972111">
      <w:pPr>
        <w:rPr>
          <w:b/>
          <w:bCs/>
        </w:rPr>
      </w:pPr>
      <w:r w:rsidRPr="00972111">
        <w:rPr>
          <w:rFonts w:ascii="Segoe UI Emoji" w:hAnsi="Segoe UI Emoji" w:cs="Segoe UI Emoji"/>
          <w:b/>
          <w:bCs/>
        </w:rPr>
        <w:t>✅</w:t>
      </w:r>
      <w:r w:rsidRPr="00972111">
        <w:rPr>
          <w:b/>
          <w:bCs/>
        </w:rPr>
        <w:t xml:space="preserve"> 4. Supplier Network Risk Assessment</w:t>
      </w:r>
    </w:p>
    <w:p w14:paraId="156D33ED" w14:textId="77777777" w:rsidR="00972111" w:rsidRPr="00972111" w:rsidRDefault="00972111" w:rsidP="00972111">
      <w:r w:rsidRPr="00972111">
        <w:t>Map out your entire supplier network and simulate disruptions (e.g., factory shutdowns, supplier bankruptcies). The digital twin can offer mitigation strategies and alternative sourcing routes.</w:t>
      </w:r>
    </w:p>
    <w:p w14:paraId="196DCBD7" w14:textId="77777777" w:rsidR="00972111" w:rsidRPr="00972111" w:rsidRDefault="00972111" w:rsidP="00972111">
      <w:pPr>
        <w:rPr>
          <w:b/>
          <w:bCs/>
        </w:rPr>
      </w:pPr>
      <w:r w:rsidRPr="00972111">
        <w:rPr>
          <w:rFonts w:ascii="Segoe UI Emoji" w:hAnsi="Segoe UI Emoji" w:cs="Segoe UI Emoji"/>
          <w:b/>
          <w:bCs/>
        </w:rPr>
        <w:t>✅</w:t>
      </w:r>
      <w:r w:rsidRPr="00972111">
        <w:rPr>
          <w:b/>
          <w:bCs/>
        </w:rPr>
        <w:t xml:space="preserve"> 5. Sustainability and Carbon Tracking</w:t>
      </w:r>
    </w:p>
    <w:p w14:paraId="2431A82F" w14:textId="77777777" w:rsidR="00972111" w:rsidRPr="00972111" w:rsidRDefault="00972111" w:rsidP="00972111">
      <w:r w:rsidRPr="00972111">
        <w:t>Model the carbon impact of shipping routes, supplier selections, or packaging changes—and simulate greener alternatives. This helps businesses align operations with ESG goals.</w:t>
      </w:r>
    </w:p>
    <w:p w14:paraId="200DEBF1" w14:textId="77777777" w:rsidR="00972111" w:rsidRPr="00972111" w:rsidRDefault="00972111" w:rsidP="00972111">
      <w:r w:rsidRPr="00972111">
        <w:pict w14:anchorId="32FCDC13">
          <v:rect id="_x0000_i1095" style="width:0;height:1.5pt" o:hralign="center" o:hrstd="t" o:hr="t" fillcolor="#a0a0a0" stroked="f"/>
        </w:pict>
      </w:r>
    </w:p>
    <w:p w14:paraId="5121405C" w14:textId="77777777" w:rsidR="00972111" w:rsidRPr="00972111" w:rsidRDefault="00972111" w:rsidP="00516A62">
      <w:pPr>
        <w:pStyle w:val="Heading2"/>
      </w:pPr>
      <w:r w:rsidRPr="00972111">
        <w:rPr>
          <w:rFonts w:ascii="Segoe UI Emoji" w:hAnsi="Segoe UI Emoji" w:cs="Segoe UI Emoji"/>
        </w:rPr>
        <w:lastRenderedPageBreak/>
        <w:t>💡</w:t>
      </w:r>
      <w:r w:rsidRPr="00972111">
        <w:t xml:space="preserve"> Benefits of Using Digital Twins in Supply Chain Projects</w:t>
      </w:r>
    </w:p>
    <w:p w14:paraId="77A921C4" w14:textId="3432EE8F" w:rsidR="00516A62" w:rsidRDefault="00516A62" w:rsidP="00972111">
      <w:r>
        <w:rPr>
          <w:noProof/>
        </w:rPr>
        <w:drawing>
          <wp:inline distT="0" distB="0" distL="0" distR="0" wp14:anchorId="20F6C402" wp14:editId="73B93E22">
            <wp:extent cx="6260004" cy="1813560"/>
            <wp:effectExtent l="0" t="0" r="7620" b="0"/>
            <wp:docPr id="213330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0958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263252" cy="1814501"/>
                    </a:xfrm>
                    <a:prstGeom prst="rect">
                      <a:avLst/>
                    </a:prstGeom>
                  </pic:spPr>
                </pic:pic>
              </a:graphicData>
            </a:graphic>
          </wp:inline>
        </w:drawing>
      </w:r>
    </w:p>
    <w:p w14:paraId="30DCE54D" w14:textId="3E05981B" w:rsidR="00972111" w:rsidRPr="00972111" w:rsidRDefault="00972111" w:rsidP="00972111">
      <w:r w:rsidRPr="00972111">
        <w:pict w14:anchorId="29939CB8">
          <v:rect id="_x0000_i1096" style="width:0;height:1.5pt" o:hralign="center" o:hrstd="t" o:hr="t" fillcolor="#a0a0a0" stroked="f"/>
        </w:pict>
      </w:r>
    </w:p>
    <w:p w14:paraId="25557558" w14:textId="77777777" w:rsidR="00972111" w:rsidRPr="00972111" w:rsidRDefault="00972111" w:rsidP="00516A62">
      <w:pPr>
        <w:pStyle w:val="Heading2"/>
      </w:pPr>
      <w:r w:rsidRPr="00972111">
        <w:rPr>
          <w:rFonts w:ascii="Segoe UI Emoji" w:hAnsi="Segoe UI Emoji" w:cs="Segoe UI Emoji"/>
        </w:rPr>
        <w:t>🛠️</w:t>
      </w:r>
      <w:r w:rsidRPr="00972111">
        <w:t xml:space="preserve"> How to Get Started with Digital Twins in Your Supply Chain</w:t>
      </w:r>
    </w:p>
    <w:p w14:paraId="5A83778D" w14:textId="77777777" w:rsidR="00972111" w:rsidRPr="00972111" w:rsidRDefault="00972111" w:rsidP="00972111">
      <w:pPr>
        <w:numPr>
          <w:ilvl w:val="0"/>
          <w:numId w:val="2"/>
        </w:numPr>
      </w:pPr>
      <w:r w:rsidRPr="00972111">
        <w:rPr>
          <w:b/>
          <w:bCs/>
        </w:rPr>
        <w:t>Start Small</w:t>
      </w:r>
      <w:r w:rsidRPr="00972111">
        <w:br/>
        <w:t>Choose a single use case—like modeling your warehouse or transportation flow. Prove value before scaling.</w:t>
      </w:r>
    </w:p>
    <w:p w14:paraId="008E3A1D" w14:textId="77777777" w:rsidR="00972111" w:rsidRPr="00972111" w:rsidRDefault="00972111" w:rsidP="00972111">
      <w:pPr>
        <w:numPr>
          <w:ilvl w:val="0"/>
          <w:numId w:val="2"/>
        </w:numPr>
      </w:pPr>
      <w:r w:rsidRPr="00972111">
        <w:rPr>
          <w:b/>
          <w:bCs/>
        </w:rPr>
        <w:t>Ensure Data Readiness</w:t>
      </w:r>
      <w:r w:rsidRPr="00972111">
        <w:br/>
        <w:t>Digital twins rely on clean, accurate, and timely data. Invest in data governance and integration across systems like ERP, TMS, WMS, and IoT platforms.</w:t>
      </w:r>
    </w:p>
    <w:p w14:paraId="6B580E80" w14:textId="77777777" w:rsidR="00972111" w:rsidRPr="00972111" w:rsidRDefault="00972111" w:rsidP="00972111">
      <w:pPr>
        <w:numPr>
          <w:ilvl w:val="0"/>
          <w:numId w:val="2"/>
        </w:numPr>
      </w:pPr>
      <w:r w:rsidRPr="00972111">
        <w:rPr>
          <w:b/>
          <w:bCs/>
        </w:rPr>
        <w:t>Select the Right Tools</w:t>
      </w:r>
      <w:r w:rsidRPr="00972111">
        <w:br/>
        <w:t xml:space="preserve">Look for platforms that offer real-time modeling, analytics, and simulation. Some top digital twin platforms include Siemens Digital Twin, IBM Sterling, Microsoft Azure Digital Twins, and </w:t>
      </w:r>
      <w:proofErr w:type="spellStart"/>
      <w:r w:rsidRPr="00972111">
        <w:t>AnyLogic</w:t>
      </w:r>
      <w:proofErr w:type="spellEnd"/>
      <w:r w:rsidRPr="00972111">
        <w:t>.</w:t>
      </w:r>
    </w:p>
    <w:p w14:paraId="2C312589" w14:textId="77777777" w:rsidR="00972111" w:rsidRPr="00972111" w:rsidRDefault="00972111" w:rsidP="00972111">
      <w:pPr>
        <w:numPr>
          <w:ilvl w:val="0"/>
          <w:numId w:val="2"/>
        </w:numPr>
      </w:pPr>
      <w:r w:rsidRPr="00972111">
        <w:rPr>
          <w:b/>
          <w:bCs/>
        </w:rPr>
        <w:t>Build a Cross-Functional Team</w:t>
      </w:r>
      <w:r w:rsidRPr="00972111">
        <w:br/>
        <w:t>Involve IT, operations, data science, logistics, and business stakeholders. This isn’t just a tech initiative—it’s a business transformation.</w:t>
      </w:r>
    </w:p>
    <w:p w14:paraId="7479C079" w14:textId="77777777" w:rsidR="00972111" w:rsidRPr="00972111" w:rsidRDefault="00972111" w:rsidP="00972111">
      <w:pPr>
        <w:numPr>
          <w:ilvl w:val="0"/>
          <w:numId w:val="2"/>
        </w:numPr>
      </w:pPr>
      <w:r w:rsidRPr="00972111">
        <w:rPr>
          <w:b/>
          <w:bCs/>
        </w:rPr>
        <w:t>Define Clear Success Metrics</w:t>
      </w:r>
      <w:r w:rsidRPr="00972111">
        <w:br/>
        <w:t>Measure success in terms of KPIs like cost savings, lead time reduction, improved forecast accuracy, or fewer disruptions.</w:t>
      </w:r>
    </w:p>
    <w:p w14:paraId="7DD9DBA3" w14:textId="77777777" w:rsidR="00972111" w:rsidRPr="00972111" w:rsidRDefault="00972111" w:rsidP="00972111">
      <w:r w:rsidRPr="00972111">
        <w:pict w14:anchorId="1EF01430">
          <v:rect id="_x0000_i1097" style="width:0;height:1.5pt" o:hralign="center" o:hrstd="t" o:hr="t" fillcolor="#a0a0a0" stroked="f"/>
        </w:pict>
      </w:r>
    </w:p>
    <w:p w14:paraId="29CBFBD2" w14:textId="77777777" w:rsidR="00972111" w:rsidRPr="00972111" w:rsidRDefault="00972111" w:rsidP="00516A62">
      <w:pPr>
        <w:pStyle w:val="Heading2"/>
      </w:pPr>
      <w:r w:rsidRPr="00972111">
        <w:rPr>
          <w:rFonts w:ascii="Segoe UI Emoji" w:hAnsi="Segoe UI Emoji" w:cs="Segoe UI Emoji"/>
        </w:rPr>
        <w:t>📊</w:t>
      </w:r>
      <w:r w:rsidRPr="00972111">
        <w:t xml:space="preserve"> Example: A Retailer Using Digital Twins to Stay Ahead</w:t>
      </w:r>
    </w:p>
    <w:p w14:paraId="118867A8" w14:textId="77777777" w:rsidR="00972111" w:rsidRPr="00972111" w:rsidRDefault="00972111" w:rsidP="00972111">
      <w:r w:rsidRPr="00972111">
        <w:t xml:space="preserve">A global retailer uses digital twins to model its distribution network across North America. By integrating real-time data from suppliers, ports, warehouses, and trucking companies, </w:t>
      </w:r>
      <w:r w:rsidRPr="00972111">
        <w:lastRenderedPageBreak/>
        <w:t>the company can simulate disruptions (like weather delays or labor strikes) and reroute goods proactively. As a result, they’ve cut their average delivery delay by 37% and reduced expedited shipping costs by 22%.</w:t>
      </w:r>
    </w:p>
    <w:p w14:paraId="38FD4CA2" w14:textId="77777777" w:rsidR="00972111" w:rsidRPr="00972111" w:rsidRDefault="00972111" w:rsidP="00972111">
      <w:r w:rsidRPr="00972111">
        <w:pict w14:anchorId="7B434B01">
          <v:rect id="_x0000_i1098" style="width:0;height:1.5pt" o:hralign="center" o:hrstd="t" o:hr="t" fillcolor="#a0a0a0" stroked="f"/>
        </w:pict>
      </w:r>
    </w:p>
    <w:p w14:paraId="6871A9F5" w14:textId="77777777" w:rsidR="00972111" w:rsidRPr="00972111" w:rsidRDefault="00972111" w:rsidP="00516A62">
      <w:pPr>
        <w:pStyle w:val="Heading2"/>
      </w:pPr>
      <w:r w:rsidRPr="00972111">
        <w:rPr>
          <w:rFonts w:ascii="Segoe UI Emoji" w:hAnsi="Segoe UI Emoji" w:cs="Segoe UI Emoji"/>
        </w:rPr>
        <w:t>🔮</w:t>
      </w:r>
      <w:r w:rsidRPr="00972111">
        <w:t xml:space="preserve"> The Future of Digital Twins in the Supply Chain</w:t>
      </w:r>
    </w:p>
    <w:p w14:paraId="6B92044D" w14:textId="77777777" w:rsidR="00972111" w:rsidRPr="00972111" w:rsidRDefault="00972111" w:rsidP="00972111">
      <w:r w:rsidRPr="00972111">
        <w:t xml:space="preserve">As AI and machine learning become more deeply integrated, digital twins will evolve from passive dashboards to </w:t>
      </w:r>
      <w:r w:rsidRPr="00972111">
        <w:rPr>
          <w:b/>
          <w:bCs/>
        </w:rPr>
        <w:t>autonomous systems</w:t>
      </w:r>
      <w:r w:rsidRPr="00972111">
        <w:t>—capable of self-correcting and optimizing supply chain operations with minimal human intervention. The next frontier? Integrating blockchain for transparency, using augmented reality for warehouse visualization, and expanding digital twins to include end-to-end lifecycle views of products.</w:t>
      </w:r>
    </w:p>
    <w:p w14:paraId="5BBBF82E" w14:textId="77777777" w:rsidR="00972111" w:rsidRPr="00972111" w:rsidRDefault="00972111" w:rsidP="00972111">
      <w:r w:rsidRPr="00972111">
        <w:pict w14:anchorId="5FA14FD6">
          <v:rect id="_x0000_i1099" style="width:0;height:1.5pt" o:hralign="center" o:hrstd="t" o:hr="t" fillcolor="#a0a0a0" stroked="f"/>
        </w:pict>
      </w:r>
    </w:p>
    <w:p w14:paraId="552CE071" w14:textId="77777777" w:rsidR="00972111" w:rsidRPr="00972111" w:rsidRDefault="00972111" w:rsidP="00516A62">
      <w:pPr>
        <w:pStyle w:val="Heading2"/>
      </w:pPr>
      <w:r w:rsidRPr="00972111">
        <w:rPr>
          <w:rFonts w:ascii="Segoe UI Emoji" w:hAnsi="Segoe UI Emoji" w:cs="Segoe UI Emoji"/>
        </w:rPr>
        <w:t>🚀</w:t>
      </w:r>
      <w:r w:rsidRPr="00972111">
        <w:t xml:space="preserve"> Final Thoughts</w:t>
      </w:r>
    </w:p>
    <w:p w14:paraId="35AB1FD3" w14:textId="77777777" w:rsidR="00972111" w:rsidRPr="00972111" w:rsidRDefault="00972111" w:rsidP="00972111">
      <w:r w:rsidRPr="00972111">
        <w:t>Digital twins are no longer just a futuristic concept—they’re a present-day competitive advantage. For supply chain project managers, these tools offer an unprecedented opportunity to drive smarter decisions, improve agility, and deliver business value in an increasingly volatile world.</w:t>
      </w:r>
    </w:p>
    <w:p w14:paraId="00F0B427" w14:textId="77777777" w:rsidR="00972111" w:rsidRPr="00972111" w:rsidRDefault="00972111" w:rsidP="00972111">
      <w:r w:rsidRPr="00972111">
        <w:t>Whether you're optimizing inventory, modeling supplier risk, or planning logistics routes, digital twins can give you the clarity and confidence to lead with precision.</w:t>
      </w:r>
    </w:p>
    <w:p w14:paraId="2D3BEF1F" w14:textId="77777777" w:rsidR="00972111" w:rsidRPr="00972111" w:rsidRDefault="00972111" w:rsidP="00972111">
      <w:r w:rsidRPr="00972111">
        <w:pict w14:anchorId="4A80A2ED">
          <v:rect id="_x0000_i1100" style="width:0;height:1.5pt" o:hralign="center" o:hrstd="t" o:hr="t" fillcolor="#a0a0a0" stroked="f"/>
        </w:pict>
      </w:r>
    </w:p>
    <w:p w14:paraId="6F513F84" w14:textId="77777777" w:rsidR="00972111" w:rsidRPr="00972111" w:rsidRDefault="00972111" w:rsidP="00972111">
      <w:r w:rsidRPr="00972111">
        <w:rPr>
          <w:b/>
          <w:bCs/>
        </w:rPr>
        <w:t>#DigitalTwins #SupplyChainInnovation #ProjectManagement #SmartLogistics #SupplyChainTechnology #AIinLogistics #PredictiveAnalytics #DigitalTransformation #InventoryOptimization #WarehouseEfficiency #LogisticsLeadership #FutureOfSupplyChain</w:t>
      </w:r>
    </w:p>
    <w:sectPr w:rsidR="00972111" w:rsidRPr="0097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74AD4"/>
    <w:multiLevelType w:val="multilevel"/>
    <w:tmpl w:val="C9B6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061B1"/>
    <w:multiLevelType w:val="multilevel"/>
    <w:tmpl w:val="3726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042639">
    <w:abstractNumId w:val="0"/>
  </w:num>
  <w:num w:numId="2" w16cid:durableId="43024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11"/>
    <w:rsid w:val="00516A62"/>
    <w:rsid w:val="00972111"/>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B9D0"/>
  <w15:chartTrackingRefBased/>
  <w15:docId w15:val="{07E95B41-3115-451B-AA95-5CCF28CB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7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111"/>
    <w:rPr>
      <w:rFonts w:eastAsiaTheme="majorEastAsia" w:cstheme="majorBidi"/>
      <w:color w:val="272727" w:themeColor="text1" w:themeTint="D8"/>
    </w:rPr>
  </w:style>
  <w:style w:type="paragraph" w:styleId="Title">
    <w:name w:val="Title"/>
    <w:basedOn w:val="Normal"/>
    <w:next w:val="Normal"/>
    <w:link w:val="TitleChar"/>
    <w:uiPriority w:val="10"/>
    <w:qFormat/>
    <w:rsid w:val="0097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111"/>
    <w:pPr>
      <w:spacing w:before="160"/>
      <w:jc w:val="center"/>
    </w:pPr>
    <w:rPr>
      <w:i/>
      <w:iCs/>
      <w:color w:val="404040" w:themeColor="text1" w:themeTint="BF"/>
    </w:rPr>
  </w:style>
  <w:style w:type="character" w:customStyle="1" w:styleId="QuoteChar">
    <w:name w:val="Quote Char"/>
    <w:basedOn w:val="DefaultParagraphFont"/>
    <w:link w:val="Quote"/>
    <w:uiPriority w:val="29"/>
    <w:rsid w:val="00972111"/>
    <w:rPr>
      <w:i/>
      <w:iCs/>
      <w:color w:val="404040" w:themeColor="text1" w:themeTint="BF"/>
    </w:rPr>
  </w:style>
  <w:style w:type="paragraph" w:styleId="ListParagraph">
    <w:name w:val="List Paragraph"/>
    <w:basedOn w:val="Normal"/>
    <w:uiPriority w:val="34"/>
    <w:qFormat/>
    <w:rsid w:val="00972111"/>
    <w:pPr>
      <w:ind w:left="720"/>
      <w:contextualSpacing/>
    </w:pPr>
  </w:style>
  <w:style w:type="character" w:styleId="IntenseEmphasis">
    <w:name w:val="Intense Emphasis"/>
    <w:basedOn w:val="DefaultParagraphFont"/>
    <w:uiPriority w:val="21"/>
    <w:qFormat/>
    <w:rsid w:val="00972111"/>
    <w:rPr>
      <w:i/>
      <w:iCs/>
      <w:color w:val="0F4761" w:themeColor="accent1" w:themeShade="BF"/>
    </w:rPr>
  </w:style>
  <w:style w:type="paragraph" w:styleId="IntenseQuote">
    <w:name w:val="Intense Quote"/>
    <w:basedOn w:val="Normal"/>
    <w:next w:val="Normal"/>
    <w:link w:val="IntenseQuoteChar"/>
    <w:uiPriority w:val="30"/>
    <w:qFormat/>
    <w:rsid w:val="0097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111"/>
    <w:rPr>
      <w:i/>
      <w:iCs/>
      <w:color w:val="0F4761" w:themeColor="accent1" w:themeShade="BF"/>
    </w:rPr>
  </w:style>
  <w:style w:type="character" w:styleId="IntenseReference">
    <w:name w:val="Intense Reference"/>
    <w:basedOn w:val="DefaultParagraphFont"/>
    <w:uiPriority w:val="32"/>
    <w:qFormat/>
    <w:rsid w:val="009721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454">
      <w:bodyDiv w:val="1"/>
      <w:marLeft w:val="0"/>
      <w:marRight w:val="0"/>
      <w:marTop w:val="0"/>
      <w:marBottom w:val="0"/>
      <w:divBdr>
        <w:top w:val="none" w:sz="0" w:space="0" w:color="auto"/>
        <w:left w:val="none" w:sz="0" w:space="0" w:color="auto"/>
        <w:bottom w:val="none" w:sz="0" w:space="0" w:color="auto"/>
        <w:right w:val="none" w:sz="0" w:space="0" w:color="auto"/>
      </w:divBdr>
    </w:div>
    <w:div w:id="363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811</Words>
  <Characters>5025</Characters>
  <Application>Microsoft Office Word</Application>
  <DocSecurity>0</DocSecurity>
  <Lines>122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2025-03-24T16:22:00Z</dcterms:created>
  <dcterms:modified xsi:type="dcterms:W3CDTF">2025-03-24T16:43:00Z</dcterms:modified>
</cp:coreProperties>
</file>